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729" w:rsidRPr="00C00729" w:rsidRDefault="00C00729" w:rsidP="00C00729">
      <w:pPr>
        <w:pStyle w:val="Nagwek1"/>
        <w:rPr>
          <w:rFonts w:eastAsia="Aptos"/>
        </w:rPr>
      </w:pPr>
      <w:bookmarkStart w:id="0" w:name="_GoBack"/>
      <w:bookmarkEnd w:id="0"/>
      <w:r w:rsidRPr="00C00729">
        <w:rPr>
          <w:rFonts w:eastAsia="Aptos"/>
        </w:rPr>
        <w:t xml:space="preserve">Białko w diecie osób z przewlekłą </w:t>
      </w:r>
      <w:r>
        <w:rPr>
          <w:rFonts w:eastAsia="Aptos"/>
        </w:rPr>
        <w:t>chorobą</w:t>
      </w:r>
      <w:r w:rsidRPr="00C00729">
        <w:rPr>
          <w:rFonts w:eastAsia="Aptos"/>
        </w:rPr>
        <w:t xml:space="preserve"> nerek - ilość i jakość</w:t>
      </w:r>
    </w:p>
    <w:p w:rsidR="00C00729" w:rsidRPr="00C00729" w:rsidRDefault="00C00729" w:rsidP="00C00729">
      <w:pPr>
        <w:spacing w:before="240" w:after="240"/>
        <w:rPr>
          <w:rFonts w:ascii="Calibri" w:hAnsi="Calibri" w:cs="Calibri"/>
        </w:rPr>
      </w:pPr>
      <w:r w:rsidRPr="00C00729">
        <w:rPr>
          <w:rFonts w:ascii="Calibri" w:hAnsi="Calibri" w:cs="Calibri"/>
        </w:rPr>
        <w:t xml:space="preserve">Białko jest ważnym składnikiem diety – pomaga budować i regenerować tkanki oraz utrzymać siłę mięśni. Jednak w przebiegu przewlekłej choroby nerek jego ilość w diecie powinna być odpowiednio dostosowana. Podczas trawienia białka powstają produkty przemiany materii, które są usuwane przez nerki. Przewlekła choroba nerek to stan wymagający szczególnej uwagi w zakresie żywienia, zwłaszcza pod względem podaży białka. Właściwe zarządzanie jego spożyciem jest kluczowe dla zachowania zdrowia i jakości życia pacjentów. W </w:t>
      </w:r>
      <w:proofErr w:type="spellStart"/>
      <w:r w:rsidRPr="00C00729">
        <w:rPr>
          <w:rFonts w:ascii="Calibri" w:hAnsi="Calibri" w:cs="Calibri"/>
        </w:rPr>
        <w:t>PChN</w:t>
      </w:r>
      <w:proofErr w:type="spellEnd"/>
      <w:r w:rsidRPr="00C00729">
        <w:rPr>
          <w:rFonts w:ascii="Calibri" w:hAnsi="Calibri" w:cs="Calibri"/>
        </w:rPr>
        <w:t xml:space="preserve"> nerki pracują słabiej, dlatego nadmiar białka może je dodatkowo obciążać i przyspieszać pogorszenie ich funkcji.</w:t>
      </w:r>
    </w:p>
    <w:p w:rsidR="00C00729" w:rsidRPr="00C00729" w:rsidRDefault="00C00729" w:rsidP="00C00729">
      <w:pPr>
        <w:rPr>
          <w:rFonts w:ascii="Calibri" w:hAnsi="Calibri" w:cs="Calibri"/>
          <w:b/>
          <w:bCs/>
        </w:rPr>
      </w:pPr>
      <w:r w:rsidRPr="00C00729">
        <w:rPr>
          <w:rFonts w:ascii="Calibri" w:hAnsi="Calibri" w:cs="Calibri"/>
          <w:b/>
          <w:bCs/>
        </w:rPr>
        <w:t>Ile białka potrzebuje pacjent?</w:t>
      </w:r>
    </w:p>
    <w:p w:rsidR="00C00729" w:rsidRPr="00C00729" w:rsidRDefault="00C00729" w:rsidP="00C00729">
      <w:pPr>
        <w:numPr>
          <w:ilvl w:val="0"/>
          <w:numId w:val="1"/>
        </w:numPr>
        <w:rPr>
          <w:rFonts w:ascii="Calibri" w:hAnsi="Calibri" w:cs="Calibri"/>
        </w:rPr>
      </w:pPr>
      <w:proofErr w:type="spellStart"/>
      <w:r w:rsidRPr="00C00729">
        <w:rPr>
          <w:rFonts w:ascii="Calibri" w:hAnsi="Calibri" w:cs="Calibri"/>
          <w:b/>
          <w:bCs/>
        </w:rPr>
        <w:t>PChN</w:t>
      </w:r>
      <w:proofErr w:type="spellEnd"/>
      <w:r w:rsidRPr="00C00729">
        <w:rPr>
          <w:rFonts w:ascii="Calibri" w:hAnsi="Calibri" w:cs="Calibri"/>
          <w:b/>
          <w:bCs/>
        </w:rPr>
        <w:t xml:space="preserve"> (stadia 3–5, bez dializ):</w:t>
      </w:r>
      <w:r w:rsidRPr="00C00729">
        <w:rPr>
          <w:rFonts w:ascii="Calibri" w:hAnsi="Calibri" w:cs="Calibri"/>
        </w:rPr>
        <w:br/>
        <w:t xml:space="preserve"> zaleca się ograniczenie białka do około </w:t>
      </w:r>
      <w:r w:rsidRPr="00C00729">
        <w:rPr>
          <w:rFonts w:ascii="Calibri" w:hAnsi="Calibri" w:cs="Calibri"/>
          <w:b/>
          <w:bCs/>
        </w:rPr>
        <w:t>0,55–0,60 g/kg masy ciała/dobę</w:t>
      </w:r>
      <w:r w:rsidRPr="00C00729">
        <w:rPr>
          <w:rFonts w:ascii="Calibri" w:hAnsi="Calibri" w:cs="Calibri"/>
        </w:rPr>
        <w:br/>
        <w:t xml:space="preserve"> (lub do 0,6–0,8 g/kg </w:t>
      </w:r>
      <w:proofErr w:type="spellStart"/>
      <w:r w:rsidRPr="00C00729">
        <w:rPr>
          <w:rFonts w:ascii="Calibri" w:hAnsi="Calibri" w:cs="Calibri"/>
        </w:rPr>
        <w:t>m.c</w:t>
      </w:r>
      <w:proofErr w:type="spellEnd"/>
      <w:r w:rsidRPr="00C00729">
        <w:rPr>
          <w:rFonts w:ascii="Calibri" w:hAnsi="Calibri" w:cs="Calibri"/>
        </w:rPr>
        <w:t>./dobę w zależności od indywidualnej sytuacji)</w:t>
      </w:r>
    </w:p>
    <w:p w:rsidR="00C00729" w:rsidRPr="00C00729" w:rsidRDefault="00C00729" w:rsidP="00C00729">
      <w:pPr>
        <w:pStyle w:val="Akapitzlist"/>
        <w:numPr>
          <w:ilvl w:val="0"/>
          <w:numId w:val="1"/>
        </w:numPr>
        <w:spacing w:before="240" w:after="240"/>
        <w:rPr>
          <w:rFonts w:ascii="Calibri" w:hAnsi="Calibri" w:cs="Calibri"/>
        </w:rPr>
      </w:pPr>
      <w:r w:rsidRPr="00C00729">
        <w:rPr>
          <w:rFonts w:ascii="Calibri" w:hAnsi="Calibri" w:cs="Calibri"/>
          <w:b/>
          <w:bCs/>
        </w:rPr>
        <w:t xml:space="preserve">Pacjenci z cukrzycą i </w:t>
      </w:r>
      <w:proofErr w:type="spellStart"/>
      <w:r w:rsidRPr="00C00729">
        <w:rPr>
          <w:rFonts w:ascii="Calibri" w:hAnsi="Calibri" w:cs="Calibri"/>
          <w:b/>
          <w:bCs/>
        </w:rPr>
        <w:t>PChN</w:t>
      </w:r>
      <w:proofErr w:type="spellEnd"/>
      <w:r w:rsidRPr="00C00729">
        <w:rPr>
          <w:rFonts w:ascii="Calibri" w:hAnsi="Calibri" w:cs="Calibri"/>
          <w:b/>
          <w:bCs/>
        </w:rPr>
        <w:t>:</w:t>
      </w:r>
      <w:r w:rsidRPr="00C00729">
        <w:rPr>
          <w:rFonts w:ascii="Calibri" w:hAnsi="Calibri" w:cs="Calibri"/>
        </w:rPr>
        <w:br/>
        <w:t xml:space="preserve"> zwykle </w:t>
      </w:r>
      <w:r w:rsidRPr="00C00729">
        <w:rPr>
          <w:rFonts w:ascii="Calibri" w:hAnsi="Calibri" w:cs="Calibri"/>
          <w:b/>
          <w:bCs/>
        </w:rPr>
        <w:t xml:space="preserve">0,6–0,8 g/kg </w:t>
      </w:r>
      <w:proofErr w:type="spellStart"/>
      <w:r w:rsidRPr="00C00729">
        <w:rPr>
          <w:rFonts w:ascii="Calibri" w:hAnsi="Calibri" w:cs="Calibri"/>
          <w:b/>
          <w:bCs/>
        </w:rPr>
        <w:t>m.c</w:t>
      </w:r>
      <w:proofErr w:type="spellEnd"/>
      <w:r w:rsidRPr="00C00729">
        <w:rPr>
          <w:rFonts w:ascii="Calibri" w:hAnsi="Calibri" w:cs="Calibri"/>
          <w:b/>
          <w:bCs/>
        </w:rPr>
        <w:t>./dobę</w:t>
      </w:r>
    </w:p>
    <w:p w:rsidR="00C00729" w:rsidRPr="00C00729" w:rsidRDefault="00C00729" w:rsidP="00C00729">
      <w:pPr>
        <w:pStyle w:val="Akapitzlist"/>
        <w:numPr>
          <w:ilvl w:val="0"/>
          <w:numId w:val="1"/>
        </w:numPr>
        <w:spacing w:before="240" w:after="240"/>
        <w:rPr>
          <w:rFonts w:ascii="Calibri" w:hAnsi="Calibri" w:cs="Calibri"/>
        </w:rPr>
      </w:pPr>
      <w:r w:rsidRPr="00C00729">
        <w:rPr>
          <w:rFonts w:ascii="Calibri" w:hAnsi="Calibri" w:cs="Calibri"/>
          <w:b/>
          <w:bCs/>
        </w:rPr>
        <w:t>Pacjenci leczeni dializami:</w:t>
      </w:r>
      <w:r w:rsidRPr="00C00729">
        <w:rPr>
          <w:rFonts w:ascii="Calibri" w:hAnsi="Calibri" w:cs="Calibri"/>
        </w:rPr>
        <w:br/>
        <w:t xml:space="preserve"> zapotrzebowanie jest większe: około </w:t>
      </w:r>
      <w:r w:rsidRPr="00C00729">
        <w:rPr>
          <w:rFonts w:ascii="Calibri" w:hAnsi="Calibri" w:cs="Calibri"/>
          <w:b/>
          <w:bCs/>
        </w:rPr>
        <w:t xml:space="preserve">1,0–1,2 g/kg </w:t>
      </w:r>
      <w:proofErr w:type="spellStart"/>
      <w:r w:rsidRPr="00C00729">
        <w:rPr>
          <w:rFonts w:ascii="Calibri" w:hAnsi="Calibri" w:cs="Calibri"/>
          <w:b/>
          <w:bCs/>
        </w:rPr>
        <w:t>m.c</w:t>
      </w:r>
      <w:proofErr w:type="spellEnd"/>
      <w:r w:rsidRPr="00C00729">
        <w:rPr>
          <w:rFonts w:ascii="Calibri" w:hAnsi="Calibri" w:cs="Calibri"/>
          <w:b/>
          <w:bCs/>
        </w:rPr>
        <w:t>./dobę</w:t>
      </w:r>
    </w:p>
    <w:p w:rsidR="00C00729" w:rsidRPr="00C00729" w:rsidRDefault="00C00729" w:rsidP="00C00729">
      <w:pPr>
        <w:spacing w:before="240" w:after="240"/>
        <w:rPr>
          <w:rFonts w:ascii="Calibri" w:hAnsi="Calibri" w:cs="Calibri"/>
        </w:rPr>
      </w:pPr>
      <w:r w:rsidRPr="00C00729">
        <w:rPr>
          <w:rFonts w:ascii="Calibri" w:hAnsi="Calibri" w:cs="Calibri"/>
        </w:rPr>
        <w:t xml:space="preserve"> Dokładną ilość białka zawsze ustala lekarz lub dietetyk.</w:t>
      </w:r>
    </w:p>
    <w:p w:rsidR="00C00729" w:rsidRPr="00C00729" w:rsidRDefault="00C00729" w:rsidP="00C00729">
      <w:pPr>
        <w:rPr>
          <w:rFonts w:ascii="Calibri" w:hAnsi="Calibri" w:cs="Calibri"/>
          <w:b/>
          <w:bCs/>
        </w:rPr>
      </w:pPr>
      <w:r w:rsidRPr="00C00729">
        <w:rPr>
          <w:rFonts w:ascii="Calibri" w:hAnsi="Calibri" w:cs="Calibri"/>
          <w:b/>
          <w:bCs/>
        </w:rPr>
        <w:t>Jakość białka</w:t>
      </w:r>
    </w:p>
    <w:p w:rsidR="00C00729" w:rsidRPr="00C00729" w:rsidRDefault="00C00729" w:rsidP="00C00729">
      <w:pPr>
        <w:rPr>
          <w:rFonts w:ascii="Calibri" w:hAnsi="Calibri" w:cs="Calibri"/>
        </w:rPr>
      </w:pPr>
      <w:r w:rsidRPr="00C00729">
        <w:rPr>
          <w:rFonts w:ascii="Calibri" w:hAnsi="Calibri" w:cs="Calibri"/>
        </w:rPr>
        <w:t xml:space="preserve">Należy preferować białka o wysokiej wartości biologicznej, takie jak białka pochodzenia zwierzęcego (mięso, ryby, jaja, nabiał), które dostarczają wszystkich niezbędnych aminokwasów. Białka roślinne, choć mogą być mniej efektywne w dostarczaniu kompletu aminokwasów, oferują pacjentom z </w:t>
      </w:r>
      <w:proofErr w:type="spellStart"/>
      <w:r w:rsidRPr="00C00729">
        <w:rPr>
          <w:rFonts w:ascii="Calibri" w:hAnsi="Calibri" w:cs="Calibri"/>
        </w:rPr>
        <w:t>PChN</w:t>
      </w:r>
      <w:proofErr w:type="spellEnd"/>
      <w:r w:rsidRPr="00C00729">
        <w:rPr>
          <w:rFonts w:ascii="Calibri" w:hAnsi="Calibri" w:cs="Calibri"/>
        </w:rPr>
        <w:t xml:space="preserve"> dodatkowe korzyści:</w:t>
      </w:r>
    </w:p>
    <w:p w:rsidR="00C00729" w:rsidRPr="00C00729" w:rsidRDefault="00C00729" w:rsidP="00C00729">
      <w:pPr>
        <w:numPr>
          <w:ilvl w:val="0"/>
          <w:numId w:val="2"/>
        </w:numPr>
        <w:rPr>
          <w:rFonts w:ascii="Calibri" w:hAnsi="Calibri" w:cs="Calibri"/>
        </w:rPr>
      </w:pPr>
      <w:r w:rsidRPr="00C00729">
        <w:rPr>
          <w:rFonts w:ascii="Calibri" w:hAnsi="Calibri" w:cs="Calibri"/>
        </w:rPr>
        <w:t>Spowolnienie progresji choroby: mniejsza produkcja mocznika i toksyn mocznicowych.</w:t>
      </w:r>
    </w:p>
    <w:p w:rsidR="00C00729" w:rsidRPr="00C00729" w:rsidRDefault="00C00729" w:rsidP="00C00729">
      <w:pPr>
        <w:numPr>
          <w:ilvl w:val="0"/>
          <w:numId w:val="2"/>
        </w:numPr>
        <w:rPr>
          <w:rFonts w:ascii="Calibri" w:hAnsi="Calibri" w:cs="Calibri"/>
        </w:rPr>
      </w:pPr>
      <w:r w:rsidRPr="00C00729">
        <w:rPr>
          <w:rFonts w:ascii="Calibri" w:hAnsi="Calibri" w:cs="Calibri"/>
        </w:rPr>
        <w:t xml:space="preserve">Lepsza kontrola fosforu i kwasu moczowego: mniejsze ryzyko </w:t>
      </w:r>
      <w:proofErr w:type="spellStart"/>
      <w:r w:rsidRPr="00C00729">
        <w:rPr>
          <w:rFonts w:ascii="Calibri" w:hAnsi="Calibri" w:cs="Calibri"/>
        </w:rPr>
        <w:t>hiperfosfatemii</w:t>
      </w:r>
      <w:proofErr w:type="spellEnd"/>
      <w:r w:rsidRPr="00C00729">
        <w:rPr>
          <w:rFonts w:ascii="Calibri" w:hAnsi="Calibri" w:cs="Calibri"/>
        </w:rPr>
        <w:t xml:space="preserve"> (fosfor z </w:t>
      </w:r>
      <w:proofErr w:type="spellStart"/>
      <w:r w:rsidRPr="00C00729">
        <w:rPr>
          <w:rFonts w:ascii="Calibri" w:hAnsi="Calibri" w:cs="Calibri"/>
        </w:rPr>
        <w:t>fitynianów</w:t>
      </w:r>
      <w:proofErr w:type="spellEnd"/>
      <w:r w:rsidRPr="00C00729">
        <w:rPr>
          <w:rFonts w:ascii="Calibri" w:hAnsi="Calibri" w:cs="Calibri"/>
        </w:rPr>
        <w:t xml:space="preserve"> roślinnych wchłania się tylko w 20–40%).</w:t>
      </w:r>
    </w:p>
    <w:p w:rsidR="00C00729" w:rsidRPr="00C00729" w:rsidRDefault="00C00729" w:rsidP="00C00729">
      <w:pPr>
        <w:numPr>
          <w:ilvl w:val="0"/>
          <w:numId w:val="2"/>
        </w:numPr>
        <w:rPr>
          <w:rFonts w:ascii="Calibri" w:hAnsi="Calibri" w:cs="Calibri"/>
        </w:rPr>
      </w:pPr>
      <w:r w:rsidRPr="00C00729">
        <w:rPr>
          <w:rFonts w:ascii="Calibri" w:hAnsi="Calibri" w:cs="Calibri"/>
        </w:rPr>
        <w:t>Redukcja niektórych objawów mocznicy: zmniejszenie nudności, poprawa apetytu i samopoczucia.</w:t>
      </w:r>
    </w:p>
    <w:p w:rsidR="00C00729" w:rsidRPr="00C00729" w:rsidRDefault="00C00729" w:rsidP="00C00729">
      <w:pPr>
        <w:numPr>
          <w:ilvl w:val="0"/>
          <w:numId w:val="2"/>
        </w:numPr>
        <w:rPr>
          <w:rFonts w:ascii="Calibri" w:hAnsi="Calibri" w:cs="Calibri"/>
        </w:rPr>
      </w:pPr>
      <w:r w:rsidRPr="00C00729">
        <w:rPr>
          <w:rFonts w:ascii="Calibri" w:hAnsi="Calibri" w:cs="Calibri"/>
        </w:rPr>
        <w:t xml:space="preserve">Ochrona </w:t>
      </w:r>
      <w:proofErr w:type="spellStart"/>
      <w:r w:rsidRPr="00C00729">
        <w:rPr>
          <w:rFonts w:ascii="Calibri" w:hAnsi="Calibri" w:cs="Calibri"/>
        </w:rPr>
        <w:t>mikrobioty</w:t>
      </w:r>
      <w:proofErr w:type="spellEnd"/>
      <w:r w:rsidRPr="00C00729">
        <w:rPr>
          <w:rFonts w:ascii="Calibri" w:hAnsi="Calibri" w:cs="Calibri"/>
        </w:rPr>
        <w:t xml:space="preserve"> jelitowej: wysoka zawartość błonnika, wzmocnienie bariery jelitowej i redukcja stanów zapalnych.</w:t>
      </w:r>
    </w:p>
    <w:p w:rsidR="00C00729" w:rsidRPr="00C00729" w:rsidRDefault="00C00729" w:rsidP="00C00729">
      <w:pPr>
        <w:numPr>
          <w:ilvl w:val="0"/>
          <w:numId w:val="2"/>
        </w:numPr>
        <w:rPr>
          <w:rFonts w:ascii="Calibri" w:hAnsi="Calibri" w:cs="Calibri"/>
        </w:rPr>
      </w:pPr>
      <w:r w:rsidRPr="00C00729">
        <w:rPr>
          <w:rFonts w:ascii="Calibri" w:hAnsi="Calibri" w:cs="Calibri"/>
        </w:rPr>
        <w:lastRenderedPageBreak/>
        <w:t>Niższy ładunek kwasowy diety, który może wspierać równowagę kwasowo-zasadową w organizmie.</w:t>
      </w:r>
    </w:p>
    <w:p w:rsidR="00C00729" w:rsidRPr="00C00729" w:rsidRDefault="00C00729" w:rsidP="00C00729">
      <w:pPr>
        <w:numPr>
          <w:ilvl w:val="0"/>
          <w:numId w:val="2"/>
        </w:numPr>
        <w:rPr>
          <w:rFonts w:ascii="Calibri" w:hAnsi="Calibri" w:cs="Calibri"/>
        </w:rPr>
      </w:pPr>
      <w:r w:rsidRPr="00C00729">
        <w:rPr>
          <w:rFonts w:ascii="Calibri" w:hAnsi="Calibri" w:cs="Calibri"/>
        </w:rPr>
        <w:t>Lepsza kontrola lipidów i ciśnienia tętniczego.</w:t>
      </w:r>
    </w:p>
    <w:p w:rsidR="00C00729" w:rsidRPr="00C00729" w:rsidRDefault="00C00729" w:rsidP="00C00729">
      <w:pPr>
        <w:rPr>
          <w:rFonts w:ascii="Calibri" w:hAnsi="Calibri" w:cs="Calibri"/>
          <w:b/>
          <w:bCs/>
        </w:rPr>
      </w:pPr>
      <w:r w:rsidRPr="00C00729">
        <w:rPr>
          <w:rFonts w:ascii="Calibri" w:hAnsi="Calibri" w:cs="Calibri"/>
          <w:b/>
          <w:bCs/>
        </w:rPr>
        <w:t>Dieta roślinna w przewlekłej chorobie nerek</w:t>
      </w:r>
    </w:p>
    <w:p w:rsidR="00C00729" w:rsidRPr="00C00729" w:rsidRDefault="00C00729" w:rsidP="00C00729">
      <w:pPr>
        <w:rPr>
          <w:rFonts w:ascii="Calibri" w:hAnsi="Calibri" w:cs="Calibri"/>
        </w:rPr>
      </w:pPr>
      <w:r w:rsidRPr="00C00729">
        <w:rPr>
          <w:rFonts w:ascii="Calibri" w:hAnsi="Calibri" w:cs="Calibri"/>
        </w:rPr>
        <w:t xml:space="preserve">W przewlekłej chorobie nerek w stadium 3–5, niewymagającym dializ, zaleca się stosowanie diety roślinnej (Plant-dominant </w:t>
      </w:r>
      <w:proofErr w:type="spellStart"/>
      <w:r w:rsidRPr="00C00729">
        <w:rPr>
          <w:rFonts w:ascii="Calibri" w:hAnsi="Calibri" w:cs="Calibri"/>
        </w:rPr>
        <w:t>low</w:t>
      </w:r>
      <w:proofErr w:type="spellEnd"/>
      <w:r w:rsidRPr="00C00729">
        <w:rPr>
          <w:rFonts w:ascii="Calibri" w:hAnsi="Calibri" w:cs="Calibri"/>
        </w:rPr>
        <w:t xml:space="preserve"> protein diet, PLADO). Jej głównym założeniem jest ograniczenie podaży białka przy jednoczesnym zwiększeniu udziału produktów pochodzenia roślinnego do ponad 50% całkowitej energii diety. Dieta PLADO powinna być prowadzona pod okiem dietetyka w ramach kompleksowej opieki nefrologicznej.</w:t>
      </w:r>
    </w:p>
    <w:p w:rsidR="00C00729" w:rsidRPr="00C00729" w:rsidRDefault="00C00729" w:rsidP="00C00729">
      <w:pPr>
        <w:rPr>
          <w:rFonts w:ascii="Calibri" w:hAnsi="Calibri" w:cs="Calibri"/>
          <w:bCs/>
        </w:rPr>
      </w:pPr>
      <w:r w:rsidRPr="00C00729">
        <w:rPr>
          <w:rFonts w:ascii="Calibri" w:hAnsi="Calibri" w:cs="Calibri"/>
          <w:bCs/>
        </w:rPr>
        <w:t xml:space="preserve">Autor tekstu: mgr Kamil </w:t>
      </w:r>
      <w:proofErr w:type="spellStart"/>
      <w:r w:rsidRPr="00C00729">
        <w:rPr>
          <w:rFonts w:ascii="Calibri" w:hAnsi="Calibri" w:cs="Calibri"/>
          <w:bCs/>
        </w:rPr>
        <w:t>Pierzycki</w:t>
      </w:r>
      <w:proofErr w:type="spellEnd"/>
      <w:r w:rsidRPr="00C00729">
        <w:rPr>
          <w:rFonts w:ascii="Calibri" w:hAnsi="Calibri" w:cs="Calibri"/>
          <w:bCs/>
        </w:rPr>
        <w:t>, Dział Dietetyki USK 4</w:t>
      </w:r>
    </w:p>
    <w:p w:rsidR="00C00729" w:rsidRPr="00C00729" w:rsidRDefault="00C00729" w:rsidP="00C00729">
      <w:pPr>
        <w:rPr>
          <w:rFonts w:ascii="Calibri" w:hAnsi="Calibri" w:cs="Calibri"/>
          <w:bCs/>
        </w:rPr>
      </w:pPr>
      <w:r w:rsidRPr="00C00729">
        <w:rPr>
          <w:rFonts w:ascii="Calibri" w:hAnsi="Calibri" w:cs="Calibri"/>
          <w:bCs/>
        </w:rPr>
        <w:t>Bibliografia:</w:t>
      </w:r>
    </w:p>
    <w:p w:rsidR="00C00729" w:rsidRPr="00C00729" w:rsidRDefault="00C00729" w:rsidP="00C00729">
      <w:pPr>
        <w:numPr>
          <w:ilvl w:val="0"/>
          <w:numId w:val="3"/>
        </w:numPr>
        <w:rPr>
          <w:rFonts w:ascii="Calibri" w:hAnsi="Calibri" w:cs="Calibri"/>
        </w:rPr>
      </w:pPr>
      <w:proofErr w:type="spellStart"/>
      <w:r w:rsidRPr="00C00729">
        <w:rPr>
          <w:rFonts w:ascii="Calibri" w:hAnsi="Calibri" w:cs="Calibri"/>
        </w:rPr>
        <w:t>National</w:t>
      </w:r>
      <w:proofErr w:type="spellEnd"/>
      <w:r w:rsidRPr="00C00729">
        <w:rPr>
          <w:rFonts w:ascii="Calibri" w:hAnsi="Calibri" w:cs="Calibri"/>
        </w:rPr>
        <w:t xml:space="preserve"> </w:t>
      </w:r>
      <w:proofErr w:type="spellStart"/>
      <w:r w:rsidRPr="00C00729">
        <w:rPr>
          <w:rFonts w:ascii="Calibri" w:hAnsi="Calibri" w:cs="Calibri"/>
        </w:rPr>
        <w:t>Kidney</w:t>
      </w:r>
      <w:proofErr w:type="spellEnd"/>
      <w:r w:rsidRPr="00C00729">
        <w:rPr>
          <w:rFonts w:ascii="Calibri" w:hAnsi="Calibri" w:cs="Calibri"/>
        </w:rPr>
        <w:t xml:space="preserve"> Foundation. (2020). </w:t>
      </w:r>
      <w:r w:rsidRPr="00C00729">
        <w:rPr>
          <w:rFonts w:ascii="Calibri" w:hAnsi="Calibri" w:cs="Calibri"/>
          <w:i/>
          <w:iCs/>
        </w:rPr>
        <w:t xml:space="preserve">KDOQI </w:t>
      </w:r>
      <w:proofErr w:type="spellStart"/>
      <w:r w:rsidRPr="00C00729">
        <w:rPr>
          <w:rFonts w:ascii="Calibri" w:hAnsi="Calibri" w:cs="Calibri"/>
          <w:i/>
          <w:iCs/>
        </w:rPr>
        <w:t>clinical</w:t>
      </w:r>
      <w:proofErr w:type="spellEnd"/>
      <w:r w:rsidRPr="00C00729">
        <w:rPr>
          <w:rFonts w:ascii="Calibri" w:hAnsi="Calibri" w:cs="Calibri"/>
          <w:i/>
          <w:iCs/>
        </w:rPr>
        <w:t xml:space="preserve"> </w:t>
      </w:r>
      <w:proofErr w:type="spellStart"/>
      <w:r w:rsidRPr="00C00729">
        <w:rPr>
          <w:rFonts w:ascii="Calibri" w:hAnsi="Calibri" w:cs="Calibri"/>
          <w:i/>
          <w:iCs/>
        </w:rPr>
        <w:t>practice</w:t>
      </w:r>
      <w:proofErr w:type="spellEnd"/>
      <w:r w:rsidRPr="00C00729">
        <w:rPr>
          <w:rFonts w:ascii="Calibri" w:hAnsi="Calibri" w:cs="Calibri"/>
          <w:i/>
          <w:iCs/>
        </w:rPr>
        <w:t xml:space="preserve"> </w:t>
      </w:r>
      <w:proofErr w:type="spellStart"/>
      <w:r w:rsidRPr="00C00729">
        <w:rPr>
          <w:rFonts w:ascii="Calibri" w:hAnsi="Calibri" w:cs="Calibri"/>
          <w:i/>
          <w:iCs/>
        </w:rPr>
        <w:t>guideline</w:t>
      </w:r>
      <w:proofErr w:type="spellEnd"/>
      <w:r w:rsidRPr="00C00729">
        <w:rPr>
          <w:rFonts w:ascii="Calibri" w:hAnsi="Calibri" w:cs="Calibri"/>
          <w:i/>
          <w:iCs/>
        </w:rPr>
        <w:t xml:space="preserve"> for </w:t>
      </w:r>
      <w:proofErr w:type="spellStart"/>
      <w:r w:rsidRPr="00C00729">
        <w:rPr>
          <w:rFonts w:ascii="Calibri" w:hAnsi="Calibri" w:cs="Calibri"/>
          <w:i/>
          <w:iCs/>
        </w:rPr>
        <w:t>nutrition</w:t>
      </w:r>
      <w:proofErr w:type="spellEnd"/>
      <w:r w:rsidRPr="00C00729">
        <w:rPr>
          <w:rFonts w:ascii="Calibri" w:hAnsi="Calibri" w:cs="Calibri"/>
          <w:i/>
          <w:iCs/>
        </w:rPr>
        <w:t xml:space="preserve"> in CKD: 2020 update</w:t>
      </w:r>
      <w:r w:rsidRPr="00C00729">
        <w:rPr>
          <w:rFonts w:ascii="Calibri" w:hAnsi="Calibri" w:cs="Calibri"/>
        </w:rPr>
        <w:t xml:space="preserve">. American </w:t>
      </w:r>
      <w:proofErr w:type="spellStart"/>
      <w:r w:rsidRPr="00C00729">
        <w:rPr>
          <w:rFonts w:ascii="Calibri" w:hAnsi="Calibri" w:cs="Calibri"/>
        </w:rPr>
        <w:t>Journal</w:t>
      </w:r>
      <w:proofErr w:type="spellEnd"/>
      <w:r w:rsidRPr="00C00729">
        <w:rPr>
          <w:rFonts w:ascii="Calibri" w:hAnsi="Calibri" w:cs="Calibri"/>
        </w:rPr>
        <w:t xml:space="preserve"> of </w:t>
      </w:r>
      <w:proofErr w:type="spellStart"/>
      <w:r w:rsidRPr="00C00729">
        <w:rPr>
          <w:rFonts w:ascii="Calibri" w:hAnsi="Calibri" w:cs="Calibri"/>
        </w:rPr>
        <w:t>Kidney</w:t>
      </w:r>
      <w:proofErr w:type="spellEnd"/>
      <w:r w:rsidRPr="00C00729">
        <w:rPr>
          <w:rFonts w:ascii="Calibri" w:hAnsi="Calibri" w:cs="Calibri"/>
        </w:rPr>
        <w:t xml:space="preserve"> </w:t>
      </w:r>
      <w:proofErr w:type="spellStart"/>
      <w:r w:rsidRPr="00C00729">
        <w:rPr>
          <w:rFonts w:ascii="Calibri" w:hAnsi="Calibri" w:cs="Calibri"/>
        </w:rPr>
        <w:t>Diseases</w:t>
      </w:r>
      <w:proofErr w:type="spellEnd"/>
      <w:r w:rsidRPr="00C00729">
        <w:rPr>
          <w:rFonts w:ascii="Calibri" w:hAnsi="Calibri" w:cs="Calibri"/>
        </w:rPr>
        <w:t xml:space="preserve">, 76(3), S1-S107. </w:t>
      </w:r>
      <w:hyperlink r:id="rId5" w:history="1">
        <w:r w:rsidRPr="00C00729">
          <w:rPr>
            <w:rStyle w:val="Hipercze"/>
            <w:rFonts w:ascii="Calibri" w:hAnsi="Calibri" w:cs="Calibri"/>
          </w:rPr>
          <w:t>https://doi.org/10.1053/j.ajkd.2020.05.006</w:t>
        </w:r>
      </w:hyperlink>
    </w:p>
    <w:p w:rsidR="00C00729" w:rsidRPr="00C00729" w:rsidRDefault="00C00729" w:rsidP="00C00729">
      <w:pPr>
        <w:numPr>
          <w:ilvl w:val="0"/>
          <w:numId w:val="3"/>
        </w:numPr>
        <w:rPr>
          <w:rFonts w:ascii="Calibri" w:hAnsi="Calibri" w:cs="Calibri"/>
        </w:rPr>
      </w:pPr>
      <w:r w:rsidRPr="00C00729">
        <w:rPr>
          <w:rFonts w:ascii="Calibri" w:hAnsi="Calibri" w:cs="Calibri"/>
        </w:rPr>
        <w:t xml:space="preserve">Nowicki, M. (2021). </w:t>
      </w:r>
      <w:r w:rsidRPr="00C00729">
        <w:rPr>
          <w:rFonts w:ascii="Calibri" w:hAnsi="Calibri" w:cs="Calibri"/>
          <w:i/>
          <w:iCs/>
        </w:rPr>
        <w:t>Ograniczenie spożycia białka w diecie w chorobach nerek</w:t>
      </w:r>
      <w:r w:rsidRPr="00C00729">
        <w:rPr>
          <w:rFonts w:ascii="Calibri" w:hAnsi="Calibri" w:cs="Calibri"/>
        </w:rPr>
        <w:t>. Nefrologia i Dializoterapia Polska, 25(2), 31-32.</w:t>
      </w:r>
    </w:p>
    <w:p w:rsidR="00291280" w:rsidRDefault="00291280"/>
    <w:sectPr w:rsidR="00291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B118D"/>
    <w:multiLevelType w:val="multilevel"/>
    <w:tmpl w:val="F0E659E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BC54F02"/>
    <w:multiLevelType w:val="multilevel"/>
    <w:tmpl w:val="786E9B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5E85C6B"/>
    <w:multiLevelType w:val="multilevel"/>
    <w:tmpl w:val="76B45A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729"/>
    <w:rsid w:val="00291280"/>
    <w:rsid w:val="00C00729"/>
    <w:rsid w:val="00CF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28104-8852-403B-8D24-0D90798A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00729"/>
    <w:pPr>
      <w:suppressAutoHyphens/>
      <w:autoSpaceDN w:val="0"/>
      <w:spacing w:line="278" w:lineRule="auto"/>
      <w:textAlignment w:val="baseline"/>
    </w:pPr>
    <w:rPr>
      <w:rFonts w:ascii="Aptos" w:eastAsia="Aptos" w:hAnsi="Aptos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07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C00729"/>
    <w:pPr>
      <w:ind w:left="720"/>
    </w:pPr>
  </w:style>
  <w:style w:type="character" w:styleId="Hipercze">
    <w:name w:val="Hyperlink"/>
    <w:basedOn w:val="Domylnaczcionkaakapitu"/>
    <w:rsid w:val="00C00729"/>
    <w:rPr>
      <w:color w:val="467886"/>
      <w:u w:val="single"/>
    </w:rPr>
  </w:style>
  <w:style w:type="character" w:styleId="Odwoaniedokomentarza">
    <w:name w:val="annotation reference"/>
    <w:basedOn w:val="Domylnaczcionkaakapitu"/>
    <w:rsid w:val="00C0072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729"/>
    <w:rPr>
      <w:rFonts w:ascii="Segoe UI" w:eastAsia="Aptos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007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53/j.ajkd.2020.05.0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2505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Antoń-Jucha Agnieszka</cp:lastModifiedBy>
  <cp:revision>2</cp:revision>
  <dcterms:created xsi:type="dcterms:W3CDTF">2026-03-31T10:52:00Z</dcterms:created>
  <dcterms:modified xsi:type="dcterms:W3CDTF">2026-03-31T10:52:00Z</dcterms:modified>
</cp:coreProperties>
</file>