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23" w:rsidRDefault="00034C23" w:rsidP="00B2602E">
      <w:pPr>
        <w:pStyle w:val="Nagwek1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B2602E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Dieta DASH w nadciśnieniu tętniczym </w:t>
      </w:r>
      <w:bookmarkStart w:id="0" w:name="_GoBack"/>
      <w:bookmarkEnd w:id="0"/>
    </w:p>
    <w:p w:rsidR="00B2602E" w:rsidRPr="00B2602E" w:rsidRDefault="00B2602E" w:rsidP="00B2602E"/>
    <w:p w:rsidR="00034C23" w:rsidRPr="00B2602E" w:rsidRDefault="00034C23" w:rsidP="00F06A87">
      <w:pPr>
        <w:spacing w:line="360" w:lineRule="auto"/>
        <w:rPr>
          <w:rStyle w:val="Pogrubienie"/>
          <w:rFonts w:cstheme="minorHAnsi"/>
          <w:b w:val="0"/>
          <w:sz w:val="24"/>
          <w:szCs w:val="24"/>
        </w:rPr>
      </w:pPr>
      <w:r w:rsidRPr="00B2602E">
        <w:rPr>
          <w:rStyle w:val="rynqvb"/>
          <w:rFonts w:cstheme="minorHAnsi"/>
          <w:sz w:val="24"/>
          <w:szCs w:val="24"/>
        </w:rPr>
        <w:t xml:space="preserve">Nadciśnienie tętnicze jest głównym modyfikowalnym czynnikiem ryzyka </w:t>
      </w:r>
      <w:r w:rsidR="004E4ADB" w:rsidRPr="00B2602E">
        <w:rPr>
          <w:rStyle w:val="rynqvb"/>
          <w:rFonts w:cstheme="minorHAnsi"/>
          <w:sz w:val="24"/>
          <w:szCs w:val="24"/>
        </w:rPr>
        <w:t xml:space="preserve">m.in. </w:t>
      </w:r>
      <w:r w:rsidRPr="00B2602E">
        <w:rPr>
          <w:rStyle w:val="rynqvb"/>
          <w:rFonts w:cstheme="minorHAnsi"/>
          <w:sz w:val="24"/>
          <w:szCs w:val="24"/>
        </w:rPr>
        <w:t>chorób układu krą</w:t>
      </w:r>
      <w:r w:rsidR="00CF42A2" w:rsidRPr="00B2602E">
        <w:rPr>
          <w:rStyle w:val="rynqvb"/>
          <w:rFonts w:cstheme="minorHAnsi"/>
          <w:sz w:val="24"/>
          <w:szCs w:val="24"/>
        </w:rPr>
        <w:t>żenia,</w:t>
      </w:r>
      <w:r w:rsidR="004E4ADB" w:rsidRPr="00B2602E">
        <w:rPr>
          <w:rStyle w:val="rynqvb"/>
          <w:rFonts w:cstheme="minorHAnsi"/>
          <w:sz w:val="24"/>
          <w:szCs w:val="24"/>
        </w:rPr>
        <w:t xml:space="preserve"> a także</w:t>
      </w:r>
      <w:r w:rsidR="00CF42A2" w:rsidRPr="00B2602E">
        <w:rPr>
          <w:rStyle w:val="rynqvb"/>
          <w:rFonts w:cstheme="minorHAnsi"/>
          <w:sz w:val="24"/>
          <w:szCs w:val="24"/>
        </w:rPr>
        <w:t xml:space="preserve"> udaru mózgu</w:t>
      </w:r>
      <w:r w:rsidR="004E4ADB" w:rsidRPr="00B2602E">
        <w:rPr>
          <w:rStyle w:val="rynqvb"/>
          <w:rFonts w:cstheme="minorHAnsi"/>
          <w:sz w:val="24"/>
          <w:szCs w:val="24"/>
        </w:rPr>
        <w:t>.</w:t>
      </w:r>
    </w:p>
    <w:p w:rsidR="00074B60" w:rsidRPr="00B2602E" w:rsidRDefault="00034C23" w:rsidP="00F06A87">
      <w:pPr>
        <w:pStyle w:val="NormalnyWeb"/>
        <w:spacing w:line="360" w:lineRule="auto"/>
        <w:rPr>
          <w:rFonts w:asciiTheme="minorHAnsi" w:hAnsiTheme="minorHAnsi" w:cstheme="minorHAnsi"/>
        </w:rPr>
      </w:pPr>
      <w:r w:rsidRPr="00B2602E">
        <w:rPr>
          <w:rStyle w:val="Pogrubienie"/>
          <w:rFonts w:asciiTheme="minorHAnsi" w:hAnsiTheme="minorHAnsi" w:cstheme="minorHAnsi"/>
          <w:b w:val="0"/>
        </w:rPr>
        <w:t>Celem diety DASH (</w:t>
      </w:r>
      <w:proofErr w:type="spellStart"/>
      <w:r w:rsidRPr="00B2602E">
        <w:rPr>
          <w:rStyle w:val="Pogrubienie"/>
          <w:rFonts w:asciiTheme="minorHAnsi" w:hAnsiTheme="minorHAnsi" w:cstheme="minorHAnsi"/>
          <w:b w:val="0"/>
        </w:rPr>
        <w:t>Dietary</w:t>
      </w:r>
      <w:proofErr w:type="spellEnd"/>
      <w:r w:rsidRPr="00B2602E">
        <w:rPr>
          <w:rStyle w:val="Pogrubienie"/>
          <w:rFonts w:asciiTheme="minorHAnsi" w:hAnsiTheme="minorHAnsi" w:cstheme="minorHAnsi"/>
          <w:b w:val="0"/>
        </w:rPr>
        <w:t xml:space="preserve"> </w:t>
      </w:r>
      <w:proofErr w:type="spellStart"/>
      <w:r w:rsidRPr="00B2602E">
        <w:rPr>
          <w:rStyle w:val="Pogrubienie"/>
          <w:rFonts w:asciiTheme="minorHAnsi" w:hAnsiTheme="minorHAnsi" w:cstheme="minorHAnsi"/>
          <w:b w:val="0"/>
        </w:rPr>
        <w:t>Approaches</w:t>
      </w:r>
      <w:proofErr w:type="spellEnd"/>
      <w:r w:rsidRPr="00B2602E">
        <w:rPr>
          <w:rStyle w:val="Pogrubienie"/>
          <w:rFonts w:asciiTheme="minorHAnsi" w:hAnsiTheme="minorHAnsi" w:cstheme="minorHAnsi"/>
          <w:b w:val="0"/>
        </w:rPr>
        <w:t xml:space="preserve"> to Stop </w:t>
      </w:r>
      <w:proofErr w:type="spellStart"/>
      <w:r w:rsidRPr="00B2602E">
        <w:rPr>
          <w:rStyle w:val="Pogrubienie"/>
          <w:rFonts w:asciiTheme="minorHAnsi" w:hAnsiTheme="minorHAnsi" w:cstheme="minorHAnsi"/>
          <w:b w:val="0"/>
        </w:rPr>
        <w:t>Hypertension</w:t>
      </w:r>
      <w:proofErr w:type="spellEnd"/>
      <w:r w:rsidRPr="00B2602E">
        <w:rPr>
          <w:rStyle w:val="Pogrubienie"/>
          <w:rFonts w:asciiTheme="minorHAnsi" w:hAnsiTheme="minorHAnsi" w:cstheme="minorHAnsi"/>
          <w:b w:val="0"/>
        </w:rPr>
        <w:t xml:space="preserve">) jest obniżenie </w:t>
      </w:r>
      <w:r w:rsidR="004E4ADB" w:rsidRPr="00B2602E">
        <w:rPr>
          <w:rFonts w:asciiTheme="minorHAnsi" w:hAnsiTheme="minorHAnsi" w:cstheme="minorHAnsi"/>
        </w:rPr>
        <w:t>ciśnienia krwi oraz</w:t>
      </w:r>
      <w:r w:rsidRPr="00B2602E">
        <w:rPr>
          <w:rFonts w:asciiTheme="minorHAnsi" w:hAnsiTheme="minorHAnsi" w:cstheme="minorHAnsi"/>
        </w:rPr>
        <w:t xml:space="preserve"> wsparcie zdrowia serca</w:t>
      </w:r>
      <w:r w:rsidR="00CF42A2" w:rsidRPr="00B2602E">
        <w:rPr>
          <w:rFonts w:asciiTheme="minorHAnsi" w:hAnsiTheme="minorHAnsi" w:cstheme="minorHAnsi"/>
        </w:rPr>
        <w:t xml:space="preserve"> </w:t>
      </w:r>
      <w:r w:rsidRPr="00B2602E">
        <w:rPr>
          <w:rFonts w:asciiTheme="minorHAnsi" w:hAnsiTheme="minorHAnsi" w:cstheme="minorHAnsi"/>
        </w:rPr>
        <w:t>poprzez</w:t>
      </w:r>
      <w:r w:rsidR="00CF42A2" w:rsidRPr="00B2602E">
        <w:rPr>
          <w:rFonts w:asciiTheme="minorHAnsi" w:hAnsiTheme="minorHAnsi" w:cstheme="minorHAnsi"/>
        </w:rPr>
        <w:t xml:space="preserve"> </w:t>
      </w:r>
      <w:r w:rsidR="00CF42A2" w:rsidRPr="00B2602E">
        <w:rPr>
          <w:rStyle w:val="rynqvb"/>
          <w:rFonts w:asciiTheme="minorHAnsi" w:hAnsiTheme="minorHAnsi" w:cstheme="minorHAnsi"/>
        </w:rPr>
        <w:t xml:space="preserve">obniżenie poziomu cholesterolu całkowitego, LDL-C i VLDL-C. </w:t>
      </w:r>
      <w:r w:rsidR="003611CF" w:rsidRPr="00B2602E">
        <w:rPr>
          <w:rFonts w:asciiTheme="minorHAnsi" w:hAnsiTheme="minorHAnsi" w:cstheme="minorHAnsi"/>
        </w:rPr>
        <w:t>Korzyści ze stosowania diety DASH odniosą więc pacjenci m.in. z nadciśnieniem tętniczym, zaburzeniami lipidowymi, chorobą otyłościową, cukrzycą typu 2.</w:t>
      </w:r>
    </w:p>
    <w:p w:rsidR="00BD5266" w:rsidRPr="00B2602E" w:rsidRDefault="00BD5266" w:rsidP="00F06A87">
      <w:pPr>
        <w:pStyle w:val="NormalnyWeb"/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</w:rPr>
        <w:t>Produkty zalecane na diecie DASH:</w:t>
      </w:r>
    </w:p>
    <w:p w:rsidR="00BD5266" w:rsidRPr="00B2602E" w:rsidRDefault="00BD5266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>Warzywa</w:t>
      </w:r>
      <w:r w:rsidR="00021721" w:rsidRPr="00B2602E">
        <w:rPr>
          <w:rFonts w:asciiTheme="minorHAnsi" w:hAnsiTheme="minorHAnsi" w:cstheme="minorHAnsi"/>
          <w:u w:val="single"/>
        </w:rPr>
        <w:t xml:space="preserve"> (4-5 porcji dziennie)</w:t>
      </w:r>
      <w:r w:rsidR="004E6A5A" w:rsidRPr="00B2602E">
        <w:rPr>
          <w:rFonts w:asciiTheme="minorHAnsi" w:hAnsiTheme="minorHAnsi" w:cstheme="minorHAnsi"/>
        </w:rPr>
        <w:t xml:space="preserve"> – przykłady porcji to: 1 średni pomidor, 1/2 papryki, szklanka surówki, 3 garście sałaty</w:t>
      </w:r>
      <w:r w:rsidR="002A3C59" w:rsidRPr="00B2602E">
        <w:rPr>
          <w:rFonts w:asciiTheme="minorHAnsi" w:hAnsiTheme="minorHAnsi" w:cstheme="minorHAnsi"/>
        </w:rPr>
        <w:t>, 4-5 różyczek brokułu</w:t>
      </w:r>
    </w:p>
    <w:p w:rsidR="00BD5266" w:rsidRPr="00B2602E" w:rsidRDefault="00BD5266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>Owoce</w:t>
      </w:r>
      <w:r w:rsidR="00021721" w:rsidRPr="00B2602E">
        <w:rPr>
          <w:rFonts w:asciiTheme="minorHAnsi" w:hAnsiTheme="minorHAnsi" w:cstheme="minorHAnsi"/>
          <w:u w:val="single"/>
        </w:rPr>
        <w:t xml:space="preserve"> (4-5 porcji dziennie)</w:t>
      </w:r>
      <w:r w:rsidR="004E6A5A" w:rsidRPr="00B2602E">
        <w:rPr>
          <w:rFonts w:asciiTheme="minorHAnsi" w:hAnsiTheme="minorHAnsi" w:cstheme="minorHAnsi"/>
        </w:rPr>
        <w:t xml:space="preserve"> – przykłady porcji to: ½ średniego jabłka, banana, pomarańczy, 1 kiwi, 1 szklanka truskawek, malin, borówek, wiśni</w:t>
      </w:r>
    </w:p>
    <w:p w:rsidR="00BD5266" w:rsidRPr="00B2602E" w:rsidRDefault="00BD5266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>Pełnoziarniste produkty zbożowe</w:t>
      </w:r>
      <w:r w:rsidR="00021721" w:rsidRPr="00B2602E">
        <w:rPr>
          <w:rFonts w:asciiTheme="minorHAnsi" w:hAnsiTheme="minorHAnsi" w:cstheme="minorHAnsi"/>
          <w:u w:val="single"/>
        </w:rPr>
        <w:t xml:space="preserve"> (7-8 porcji dziennie)</w:t>
      </w:r>
      <w:r w:rsidR="004E6A5A" w:rsidRPr="00B2602E">
        <w:rPr>
          <w:rFonts w:asciiTheme="minorHAnsi" w:hAnsiTheme="minorHAnsi" w:cstheme="minorHAnsi"/>
        </w:rPr>
        <w:t xml:space="preserve"> – przykłady porcji to: 1 kromka chleba razowego, </w:t>
      </w:r>
      <w:r w:rsidR="002A3C59" w:rsidRPr="00B2602E">
        <w:rPr>
          <w:rFonts w:asciiTheme="minorHAnsi" w:hAnsiTheme="minorHAnsi" w:cstheme="minorHAnsi"/>
        </w:rPr>
        <w:t xml:space="preserve">3 płaskie łyżki płatków owsianych, kaszy jęczmiennej, gryczanej </w:t>
      </w:r>
    </w:p>
    <w:p w:rsidR="00BD5266" w:rsidRPr="00B2602E" w:rsidRDefault="00BD5266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>Produkty mleczne o niskiej zawartości tłuszczu</w:t>
      </w:r>
      <w:r w:rsidR="00021721" w:rsidRPr="00B2602E">
        <w:rPr>
          <w:rFonts w:asciiTheme="minorHAnsi" w:hAnsiTheme="minorHAnsi" w:cstheme="minorHAnsi"/>
          <w:u w:val="single"/>
        </w:rPr>
        <w:t xml:space="preserve"> (2-3 porcje dziennie)</w:t>
      </w:r>
      <w:r w:rsidR="002A3C59" w:rsidRPr="00B2602E">
        <w:rPr>
          <w:rFonts w:asciiTheme="minorHAnsi" w:hAnsiTheme="minorHAnsi" w:cstheme="minorHAnsi"/>
        </w:rPr>
        <w:t xml:space="preserve"> – przykłady porcji to: </w:t>
      </w:r>
      <w:r w:rsidR="006370A4" w:rsidRPr="00B2602E">
        <w:rPr>
          <w:rFonts w:asciiTheme="minorHAnsi" w:hAnsiTheme="minorHAnsi" w:cstheme="minorHAnsi"/>
        </w:rPr>
        <w:t>1 szklanka mleka 1,5% tłuszczu</w:t>
      </w:r>
      <w:r w:rsidR="0056783A" w:rsidRPr="00B2602E">
        <w:rPr>
          <w:rFonts w:asciiTheme="minorHAnsi" w:hAnsiTheme="minorHAnsi" w:cstheme="minorHAnsi"/>
        </w:rPr>
        <w:t>, 1 mały jogurt naturalny (180 g)</w:t>
      </w:r>
    </w:p>
    <w:p w:rsidR="00BD5266" w:rsidRPr="00B2602E" w:rsidRDefault="0050385C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>Chude mięso drobiowe, ryby</w:t>
      </w:r>
      <w:r w:rsidR="00651225" w:rsidRPr="00B2602E">
        <w:rPr>
          <w:rFonts w:asciiTheme="minorHAnsi" w:hAnsiTheme="minorHAnsi" w:cstheme="minorHAnsi"/>
          <w:u w:val="single"/>
        </w:rPr>
        <w:t xml:space="preserve"> (1-</w:t>
      </w:r>
      <w:r w:rsidR="00021721" w:rsidRPr="00B2602E">
        <w:rPr>
          <w:rFonts w:asciiTheme="minorHAnsi" w:hAnsiTheme="minorHAnsi" w:cstheme="minorHAnsi"/>
          <w:u w:val="single"/>
        </w:rPr>
        <w:t>2 porcje dziennie)</w:t>
      </w:r>
      <w:r w:rsidR="0056783A" w:rsidRPr="00B2602E">
        <w:rPr>
          <w:rFonts w:asciiTheme="minorHAnsi" w:hAnsiTheme="minorHAnsi" w:cstheme="minorHAnsi"/>
        </w:rPr>
        <w:t xml:space="preserve"> – przykłady porcji to: </w:t>
      </w:r>
      <w:r w:rsidR="0019079E" w:rsidRPr="00B2602E">
        <w:rPr>
          <w:rFonts w:asciiTheme="minorHAnsi" w:hAnsiTheme="minorHAnsi" w:cstheme="minorHAnsi"/>
        </w:rPr>
        <w:t xml:space="preserve">filet z piersi indyka/kurczaka bez skóry (150 g), </w:t>
      </w:r>
      <w:r w:rsidR="00BC3B4B" w:rsidRPr="00B2602E">
        <w:rPr>
          <w:rFonts w:asciiTheme="minorHAnsi" w:hAnsiTheme="minorHAnsi" w:cstheme="minorHAnsi"/>
        </w:rPr>
        <w:t>tłusta ryba np. łosoś, makrela, pstrąg (80-100 g)</w:t>
      </w:r>
    </w:p>
    <w:p w:rsidR="00BD5266" w:rsidRPr="00B2602E" w:rsidRDefault="0050385C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 xml:space="preserve">Nasiona roślin strączkowych </w:t>
      </w:r>
      <w:r w:rsidR="00651225" w:rsidRPr="00B2602E">
        <w:rPr>
          <w:rFonts w:asciiTheme="minorHAnsi" w:hAnsiTheme="minorHAnsi" w:cstheme="minorHAnsi"/>
          <w:u w:val="single"/>
        </w:rPr>
        <w:t>(4-5 porcji na tydzień)</w:t>
      </w:r>
      <w:r w:rsidR="00BC3B4B" w:rsidRPr="00B2602E">
        <w:rPr>
          <w:rFonts w:asciiTheme="minorHAnsi" w:hAnsiTheme="minorHAnsi" w:cstheme="minorHAnsi"/>
          <w:u w:val="single"/>
        </w:rPr>
        <w:t xml:space="preserve"> </w:t>
      </w:r>
      <w:r w:rsidR="00BC3B4B" w:rsidRPr="00B2602E">
        <w:rPr>
          <w:rFonts w:asciiTheme="minorHAnsi" w:hAnsiTheme="minorHAnsi" w:cstheme="minorHAnsi"/>
        </w:rPr>
        <w:t xml:space="preserve">– przykłady porcji to: </w:t>
      </w:r>
      <w:r w:rsidR="00610EC5" w:rsidRPr="00B2602E">
        <w:rPr>
          <w:rFonts w:asciiTheme="minorHAnsi" w:hAnsiTheme="minorHAnsi" w:cstheme="minorHAnsi"/>
        </w:rPr>
        <w:t>1/2 szklanki nasion roślin strączkowych gotowanych lub z zalewy (ok. 100 g)</w:t>
      </w:r>
    </w:p>
    <w:p w:rsidR="0050385C" w:rsidRPr="00B2602E" w:rsidRDefault="0050385C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u w:val="single"/>
        </w:rPr>
      </w:pPr>
      <w:r w:rsidRPr="00B2602E">
        <w:rPr>
          <w:rFonts w:asciiTheme="minorHAnsi" w:hAnsiTheme="minorHAnsi" w:cstheme="minorHAnsi"/>
          <w:u w:val="single"/>
        </w:rPr>
        <w:t>Orzechy i nasiona</w:t>
      </w:r>
      <w:r w:rsidR="00651225" w:rsidRPr="00B2602E">
        <w:rPr>
          <w:rFonts w:asciiTheme="minorHAnsi" w:hAnsiTheme="minorHAnsi" w:cstheme="minorHAnsi"/>
          <w:u w:val="single"/>
        </w:rPr>
        <w:t xml:space="preserve"> (4-5 porcji na tydzień</w:t>
      </w:r>
      <w:r w:rsidR="00651225" w:rsidRPr="00B2602E">
        <w:rPr>
          <w:rFonts w:asciiTheme="minorHAnsi" w:hAnsiTheme="minorHAnsi" w:cstheme="minorHAnsi"/>
        </w:rPr>
        <w:t>)</w:t>
      </w:r>
      <w:r w:rsidR="00C94E64" w:rsidRPr="00B2602E">
        <w:rPr>
          <w:rFonts w:asciiTheme="minorHAnsi" w:hAnsiTheme="minorHAnsi" w:cstheme="minorHAnsi"/>
        </w:rPr>
        <w:t xml:space="preserve"> – przykłady porcji to:</w:t>
      </w:r>
      <w:r w:rsidR="00610EC5" w:rsidRPr="00B2602E">
        <w:rPr>
          <w:rFonts w:asciiTheme="minorHAnsi" w:hAnsiTheme="minorHAnsi" w:cstheme="minorHAnsi"/>
        </w:rPr>
        <w:t xml:space="preserve"> </w:t>
      </w:r>
      <w:r w:rsidR="00C94E64" w:rsidRPr="00B2602E">
        <w:rPr>
          <w:rFonts w:asciiTheme="minorHAnsi" w:hAnsiTheme="minorHAnsi" w:cstheme="minorHAnsi"/>
        </w:rPr>
        <w:t>1 łyżka orzechów/pestek/nasion (15 g)</w:t>
      </w:r>
    </w:p>
    <w:p w:rsidR="00641023" w:rsidRPr="00B2602E" w:rsidRDefault="00641023" w:rsidP="00F06A87">
      <w:pPr>
        <w:pStyle w:val="NormalnyWeb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  <w:u w:val="single"/>
        </w:rPr>
        <w:t>Tłuszcze, np. margaryna miękka, oleje roślinne takie jak olej rzepakowy, oliwa z oliwek, olej słonecznikowy, lniany</w:t>
      </w:r>
      <w:r w:rsidR="00651225" w:rsidRPr="00B2602E">
        <w:rPr>
          <w:rFonts w:asciiTheme="minorHAnsi" w:hAnsiTheme="minorHAnsi" w:cstheme="minorHAnsi"/>
          <w:u w:val="single"/>
        </w:rPr>
        <w:t xml:space="preserve"> (2-3 porcje dziennie)</w:t>
      </w:r>
      <w:r w:rsidR="00C94E64" w:rsidRPr="00B2602E">
        <w:rPr>
          <w:rFonts w:asciiTheme="minorHAnsi" w:hAnsiTheme="minorHAnsi" w:cstheme="minorHAnsi"/>
        </w:rPr>
        <w:t xml:space="preserve"> – przykłady porcji to: </w:t>
      </w:r>
      <w:r w:rsidR="00F06A87" w:rsidRPr="00B2602E">
        <w:rPr>
          <w:rFonts w:asciiTheme="minorHAnsi" w:hAnsiTheme="minorHAnsi" w:cstheme="minorHAnsi"/>
        </w:rPr>
        <w:t>1 łyżka oleju roślinnego, 1 łyżka margaryny (10 g)</w:t>
      </w:r>
    </w:p>
    <w:p w:rsidR="004F2601" w:rsidRPr="00B2602E" w:rsidRDefault="004F2601" w:rsidP="004F2601">
      <w:pPr>
        <w:pStyle w:val="NormalnyWeb"/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</w:rPr>
        <w:t>Wyżej wymienione produkty dostarczają organizmowi dużych ilości potasu, magnezu, wapnia, błonnika pokarmowego i nienasyconych kwasów tłuszczowych.</w:t>
      </w:r>
    </w:p>
    <w:p w:rsidR="007522BB" w:rsidRPr="00B2602E" w:rsidRDefault="007522BB" w:rsidP="007522BB">
      <w:pPr>
        <w:pStyle w:val="NormalnyWeb"/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</w:rPr>
        <w:lastRenderedPageBreak/>
        <w:t>Produkty przeciwwskazane na diecie DASH:</w:t>
      </w:r>
      <w:r w:rsidR="000F1902" w:rsidRPr="00B2602E">
        <w:rPr>
          <w:rFonts w:asciiTheme="minorHAnsi" w:hAnsiTheme="minorHAnsi" w:cstheme="minorHAnsi"/>
        </w:rPr>
        <w:t xml:space="preserve"> czerwone mięso, pełnotłuste produkty mleczne, słodycze, słodkie napoje, sól kuchenna. Ograniczenie tych produktów pozwala zmniejszyć zawartość sodu, nasyconych kwasów tłuszczowych oraz cholesterolu w diecie.</w:t>
      </w:r>
    </w:p>
    <w:p w:rsidR="008E399E" w:rsidRPr="00B2602E" w:rsidRDefault="008E399E" w:rsidP="008E399E">
      <w:pPr>
        <w:pStyle w:val="NormalnyWeb"/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</w:rPr>
        <w:t xml:space="preserve">Warto zaznaczyć, że </w:t>
      </w:r>
      <w:r w:rsidRPr="00B2602E">
        <w:rPr>
          <w:rStyle w:val="Pogrubienie"/>
          <w:rFonts w:asciiTheme="minorHAnsi" w:hAnsiTheme="minorHAnsi" w:cstheme="minorHAnsi"/>
          <w:b w:val="0"/>
        </w:rPr>
        <w:t>dieta DASH nie jest dietą eliminacyjną, która</w:t>
      </w:r>
      <w:r w:rsidRPr="00B2602E">
        <w:rPr>
          <w:rStyle w:val="Pogrubienie"/>
          <w:rFonts w:asciiTheme="minorHAnsi" w:hAnsiTheme="minorHAnsi" w:cstheme="minorHAnsi"/>
        </w:rPr>
        <w:t xml:space="preserve"> </w:t>
      </w:r>
      <w:r w:rsidRPr="00B2602E">
        <w:rPr>
          <w:rFonts w:asciiTheme="minorHAnsi" w:hAnsiTheme="minorHAnsi" w:cstheme="minorHAnsi"/>
        </w:rPr>
        <w:t xml:space="preserve">zakazuje spożycia </w:t>
      </w:r>
      <w:r w:rsidR="007F4E30" w:rsidRPr="00B2602E">
        <w:rPr>
          <w:rFonts w:asciiTheme="minorHAnsi" w:hAnsiTheme="minorHAnsi" w:cstheme="minorHAnsi"/>
        </w:rPr>
        <w:t>określonych</w:t>
      </w:r>
      <w:r w:rsidRPr="00B2602E">
        <w:rPr>
          <w:rFonts w:asciiTheme="minorHAnsi" w:hAnsiTheme="minorHAnsi" w:cstheme="minorHAnsi"/>
        </w:rPr>
        <w:t xml:space="preserve"> grup produktów.  Ważne, aby produkty niezalecane były spożywane w jak najmniejszych ilościach.</w:t>
      </w:r>
    </w:p>
    <w:p w:rsidR="00B2602E" w:rsidRPr="00B2602E" w:rsidRDefault="00B2602E" w:rsidP="008E399E">
      <w:pPr>
        <w:pStyle w:val="NormalnyWeb"/>
        <w:spacing w:line="360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</w:rPr>
        <w:t>Autorka tekstu: mgr Aleksandra Wójcik, Dział Dietetyki USK 4 w Lublinie</w:t>
      </w:r>
    </w:p>
    <w:p w:rsidR="008E399E" w:rsidRPr="00B2602E" w:rsidRDefault="009C7353" w:rsidP="001A6EEA">
      <w:pPr>
        <w:pStyle w:val="NormalnyWeb"/>
        <w:spacing w:line="276" w:lineRule="auto"/>
        <w:rPr>
          <w:rFonts w:asciiTheme="minorHAnsi" w:hAnsiTheme="minorHAnsi" w:cstheme="minorHAnsi"/>
        </w:rPr>
      </w:pPr>
      <w:r w:rsidRPr="00B2602E">
        <w:rPr>
          <w:rFonts w:asciiTheme="minorHAnsi" w:hAnsiTheme="minorHAnsi" w:cstheme="minorHAnsi"/>
        </w:rPr>
        <w:t>Literatura:</w:t>
      </w:r>
    </w:p>
    <w:p w:rsidR="009C7353" w:rsidRPr="00B2602E" w:rsidRDefault="009B1F90" w:rsidP="001A6EE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hyperlink r:id="rId5" w:history="1">
        <w:r w:rsidR="009C7353" w:rsidRPr="00B2602E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https://www.ncbi.nlm.nih.gov/books/NBK482514/</w:t>
        </w:r>
      </w:hyperlink>
      <w:r w:rsidR="009C7353" w:rsidRPr="00B2602E">
        <w:rPr>
          <w:rFonts w:cstheme="minorHAnsi"/>
          <w:sz w:val="24"/>
          <w:szCs w:val="24"/>
        </w:rPr>
        <w:t xml:space="preserve"> (dostęp z</w:t>
      </w:r>
      <w:r w:rsidR="001A6EEA" w:rsidRPr="00B2602E">
        <w:rPr>
          <w:rFonts w:cstheme="minorHAnsi"/>
          <w:sz w:val="24"/>
          <w:szCs w:val="24"/>
        </w:rPr>
        <w:t xml:space="preserve"> dnia</w:t>
      </w:r>
      <w:r w:rsidR="009C7353" w:rsidRPr="00B2602E">
        <w:rPr>
          <w:rFonts w:cstheme="minorHAnsi"/>
          <w:sz w:val="24"/>
          <w:szCs w:val="24"/>
        </w:rPr>
        <w:t xml:space="preserve"> 14.03.2026 r.)</w:t>
      </w:r>
      <w:r w:rsidR="001A6EEA" w:rsidRPr="00B2602E">
        <w:rPr>
          <w:rFonts w:cstheme="minorHAnsi"/>
          <w:sz w:val="24"/>
          <w:szCs w:val="24"/>
        </w:rPr>
        <w:t>.</w:t>
      </w:r>
    </w:p>
    <w:p w:rsidR="009C7353" w:rsidRPr="00B2602E" w:rsidRDefault="009B1F90" w:rsidP="001A6EEA">
      <w:pPr>
        <w:pStyle w:val="Akapitzlist"/>
        <w:numPr>
          <w:ilvl w:val="0"/>
          <w:numId w:val="6"/>
        </w:numPr>
        <w:spacing w:before="100" w:beforeAutospacing="1" w:after="100" w:afterAutospacing="1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hyperlink r:id="rId6" w:history="1">
        <w:proofErr w:type="spellStart"/>
        <w:r w:rsidR="009C7353" w:rsidRPr="00B2602E">
          <w:rPr>
            <w:rStyle w:val="Hipercze"/>
            <w:rFonts w:cstheme="minorHAnsi"/>
            <w:color w:val="auto"/>
            <w:sz w:val="24"/>
            <w:szCs w:val="24"/>
            <w:u w:val="none"/>
          </w:rPr>
          <w:t>Zare</w:t>
        </w:r>
        <w:proofErr w:type="spellEnd"/>
      </w:hyperlink>
      <w:r w:rsidR="009C7353" w:rsidRPr="00B2602E">
        <w:rPr>
          <w:rStyle w:val="author-sup-separator"/>
          <w:rFonts w:cstheme="minorHAnsi"/>
          <w:sz w:val="24"/>
          <w:szCs w:val="24"/>
          <w:vertAlign w:val="superscript"/>
        </w:rPr>
        <w:t> </w:t>
      </w:r>
      <w:r w:rsidR="009C7353" w:rsidRPr="00B2602E">
        <w:rPr>
          <w:rStyle w:val="authors-list-item"/>
          <w:rFonts w:cstheme="minorHAnsi"/>
          <w:sz w:val="24"/>
          <w:szCs w:val="24"/>
        </w:rPr>
        <w:t>P</w:t>
      </w:r>
      <w:r w:rsidR="009C7353" w:rsidRPr="00B2602E">
        <w:rPr>
          <w:rStyle w:val="comma"/>
          <w:rFonts w:cstheme="minorHAnsi"/>
          <w:sz w:val="24"/>
          <w:szCs w:val="24"/>
        </w:rPr>
        <w:t>, </w:t>
      </w:r>
      <w:proofErr w:type="spellStart"/>
      <w:r w:rsidR="009C7353" w:rsidRPr="00B2602E">
        <w:rPr>
          <w:rStyle w:val="authors-list-item"/>
          <w:rFonts w:cstheme="minorHAnsi"/>
          <w:sz w:val="24"/>
          <w:szCs w:val="24"/>
        </w:rPr>
        <w:fldChar w:fldCharType="begin"/>
      </w:r>
      <w:r w:rsidR="009C7353" w:rsidRPr="00B2602E">
        <w:rPr>
          <w:rStyle w:val="authors-list-item"/>
          <w:rFonts w:cstheme="minorHAnsi"/>
          <w:sz w:val="24"/>
          <w:szCs w:val="24"/>
        </w:rPr>
        <w:instrText xml:space="preserve"> HYPERLINK "https://pubmed.ncbi.nlm.nih.gov/?term=Bideshki+MV&amp;cauthor_id=40268568" </w:instrText>
      </w:r>
      <w:r w:rsidR="009C7353" w:rsidRPr="00B2602E">
        <w:rPr>
          <w:rStyle w:val="authors-list-item"/>
          <w:rFonts w:cstheme="minorHAnsi"/>
          <w:sz w:val="24"/>
          <w:szCs w:val="24"/>
        </w:rPr>
        <w:fldChar w:fldCharType="separate"/>
      </w:r>
      <w:r w:rsidR="009C7353" w:rsidRPr="00B2602E">
        <w:rPr>
          <w:rStyle w:val="Hipercze"/>
          <w:rFonts w:cstheme="minorHAnsi"/>
          <w:color w:val="auto"/>
          <w:sz w:val="24"/>
          <w:szCs w:val="24"/>
          <w:u w:val="none"/>
        </w:rPr>
        <w:t>Bideshki</w:t>
      </w:r>
      <w:proofErr w:type="spellEnd"/>
      <w:r w:rsidR="009C7353" w:rsidRPr="00B2602E">
        <w:rPr>
          <w:rStyle w:val="authors-list-item"/>
          <w:rFonts w:cstheme="minorHAnsi"/>
          <w:sz w:val="24"/>
          <w:szCs w:val="24"/>
        </w:rPr>
        <w:fldChar w:fldCharType="end"/>
      </w:r>
      <w:r w:rsidR="009C7353" w:rsidRPr="00B2602E">
        <w:rPr>
          <w:rStyle w:val="author-sup-separator"/>
          <w:rFonts w:cstheme="minorHAnsi"/>
          <w:sz w:val="24"/>
          <w:szCs w:val="24"/>
          <w:vertAlign w:val="superscript"/>
        </w:rPr>
        <w:t> </w:t>
      </w:r>
      <w:r w:rsidR="009C7353" w:rsidRPr="00B2602E">
        <w:rPr>
          <w:rStyle w:val="authors-list-item"/>
          <w:rFonts w:cstheme="minorHAnsi"/>
          <w:sz w:val="24"/>
          <w:szCs w:val="24"/>
        </w:rPr>
        <w:t>M</w:t>
      </w:r>
      <w:r w:rsidR="009C7353" w:rsidRPr="00B2602E">
        <w:rPr>
          <w:rStyle w:val="comma"/>
          <w:rFonts w:cstheme="minorHAnsi"/>
          <w:sz w:val="24"/>
          <w:szCs w:val="24"/>
        </w:rPr>
        <w:t>, </w:t>
      </w:r>
      <w:proofErr w:type="spellStart"/>
      <w:r w:rsidR="009C7353" w:rsidRPr="00B2602E">
        <w:rPr>
          <w:rStyle w:val="authors-list-item"/>
          <w:rFonts w:cstheme="minorHAnsi"/>
          <w:sz w:val="24"/>
          <w:szCs w:val="24"/>
        </w:rPr>
        <w:fldChar w:fldCharType="begin"/>
      </w:r>
      <w:r w:rsidR="009C7353" w:rsidRPr="00B2602E">
        <w:rPr>
          <w:rStyle w:val="authors-list-item"/>
          <w:rFonts w:cstheme="minorHAnsi"/>
          <w:sz w:val="24"/>
          <w:szCs w:val="24"/>
        </w:rPr>
        <w:instrText xml:space="preserve"> HYPERLINK "https://pubmed.ncbi.nlm.nih.gov/?term=Sohrabi+Z&amp;cauthor_id=40268568" </w:instrText>
      </w:r>
      <w:r w:rsidR="009C7353" w:rsidRPr="00B2602E">
        <w:rPr>
          <w:rStyle w:val="authors-list-item"/>
          <w:rFonts w:cstheme="minorHAnsi"/>
          <w:sz w:val="24"/>
          <w:szCs w:val="24"/>
        </w:rPr>
        <w:fldChar w:fldCharType="separate"/>
      </w:r>
      <w:r w:rsidR="009C7353" w:rsidRPr="00B2602E">
        <w:rPr>
          <w:rStyle w:val="Hipercze"/>
          <w:rFonts w:cstheme="minorHAnsi"/>
          <w:color w:val="auto"/>
          <w:sz w:val="24"/>
          <w:szCs w:val="24"/>
          <w:u w:val="none"/>
        </w:rPr>
        <w:t>Sohrabi</w:t>
      </w:r>
      <w:proofErr w:type="spellEnd"/>
      <w:r w:rsidR="009C7353" w:rsidRPr="00B2602E">
        <w:rPr>
          <w:rStyle w:val="authors-list-item"/>
          <w:rFonts w:cstheme="minorHAnsi"/>
          <w:sz w:val="24"/>
          <w:szCs w:val="24"/>
        </w:rPr>
        <w:fldChar w:fldCharType="end"/>
      </w:r>
      <w:r w:rsidR="009C7353" w:rsidRPr="00B2602E">
        <w:rPr>
          <w:rStyle w:val="author-sup-separator"/>
          <w:rFonts w:cstheme="minorHAnsi"/>
          <w:sz w:val="24"/>
          <w:szCs w:val="24"/>
          <w:vertAlign w:val="superscript"/>
        </w:rPr>
        <w:t> </w:t>
      </w:r>
      <w:r w:rsidR="009C7353" w:rsidRPr="00B2602E">
        <w:rPr>
          <w:rStyle w:val="authors-list-item"/>
          <w:rFonts w:cstheme="minorHAnsi"/>
          <w:sz w:val="24"/>
          <w:szCs w:val="24"/>
          <w:vertAlign w:val="superscript"/>
        </w:rPr>
        <w:t xml:space="preserve"> </w:t>
      </w:r>
      <w:r w:rsidR="009C7353" w:rsidRPr="00B2602E">
        <w:rPr>
          <w:rStyle w:val="authors-list-item"/>
          <w:rFonts w:cstheme="minorHAnsi"/>
          <w:sz w:val="24"/>
          <w:szCs w:val="24"/>
        </w:rPr>
        <w:t xml:space="preserve">Z. </w:t>
      </w:r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i in.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Effect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of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Dietary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Approaches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to Stop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Hypertension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(DASH) diet on lipid profile in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individuals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with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overweight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/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obesity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: A GRADE-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assessed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systematic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review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and meta-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analysis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of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clinical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trias.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Nutr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Metab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proofErr w:type="spellStart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>Cardiovasc</w:t>
      </w:r>
      <w:proofErr w:type="spellEnd"/>
      <w:r w:rsidR="009C7353" w:rsidRPr="00B2602E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Disc. </w:t>
      </w:r>
      <w:r w:rsidR="001A6EEA" w:rsidRPr="00B2602E">
        <w:rPr>
          <w:rStyle w:val="cit"/>
          <w:rFonts w:cstheme="minorHAnsi"/>
          <w:sz w:val="24"/>
          <w:szCs w:val="24"/>
        </w:rPr>
        <w:t>2025 Sep;3</w:t>
      </w:r>
      <w:r w:rsidR="009C7353" w:rsidRPr="00B2602E">
        <w:rPr>
          <w:rStyle w:val="cit"/>
          <w:rFonts w:cstheme="minorHAnsi"/>
          <w:sz w:val="24"/>
          <w:szCs w:val="24"/>
        </w:rPr>
        <w:t>5(9):104057.</w:t>
      </w:r>
    </w:p>
    <w:p w:rsidR="009C7353" w:rsidRPr="00B2602E" w:rsidRDefault="009C7353" w:rsidP="001A6EE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2602E">
        <w:rPr>
          <w:rFonts w:cstheme="minorHAnsi"/>
          <w:sz w:val="24"/>
          <w:szCs w:val="24"/>
        </w:rPr>
        <w:t xml:space="preserve">DASH </w:t>
      </w:r>
      <w:proofErr w:type="spellStart"/>
      <w:r w:rsidRPr="00B2602E">
        <w:rPr>
          <w:rFonts w:cstheme="minorHAnsi"/>
          <w:sz w:val="24"/>
          <w:szCs w:val="24"/>
        </w:rPr>
        <w:t>Eating</w:t>
      </w:r>
      <w:proofErr w:type="spellEnd"/>
      <w:r w:rsidRPr="00B2602E">
        <w:rPr>
          <w:rFonts w:cstheme="minorHAnsi"/>
          <w:sz w:val="24"/>
          <w:szCs w:val="24"/>
        </w:rPr>
        <w:t xml:space="preserve"> Plan: </w:t>
      </w:r>
      <w:proofErr w:type="spellStart"/>
      <w:r w:rsidRPr="00B2602E">
        <w:rPr>
          <w:rFonts w:cstheme="minorHAnsi"/>
          <w:sz w:val="24"/>
          <w:szCs w:val="24"/>
        </w:rPr>
        <w:t>An</w:t>
      </w:r>
      <w:proofErr w:type="spellEnd"/>
      <w:r w:rsidRPr="00B2602E">
        <w:rPr>
          <w:rFonts w:cstheme="minorHAnsi"/>
          <w:sz w:val="24"/>
          <w:szCs w:val="24"/>
        </w:rPr>
        <w:t xml:space="preserve"> </w:t>
      </w:r>
      <w:proofErr w:type="spellStart"/>
      <w:r w:rsidRPr="00B2602E">
        <w:rPr>
          <w:rFonts w:cstheme="minorHAnsi"/>
          <w:sz w:val="24"/>
          <w:szCs w:val="24"/>
        </w:rPr>
        <w:t>Eating</w:t>
      </w:r>
      <w:proofErr w:type="spellEnd"/>
      <w:r w:rsidRPr="00B2602E">
        <w:rPr>
          <w:rFonts w:cstheme="minorHAnsi"/>
          <w:sz w:val="24"/>
          <w:szCs w:val="24"/>
        </w:rPr>
        <w:t xml:space="preserve"> </w:t>
      </w:r>
      <w:proofErr w:type="spellStart"/>
      <w:r w:rsidRPr="00B2602E">
        <w:rPr>
          <w:rFonts w:cstheme="minorHAnsi"/>
          <w:sz w:val="24"/>
          <w:szCs w:val="24"/>
        </w:rPr>
        <w:t>Pattern</w:t>
      </w:r>
      <w:proofErr w:type="spellEnd"/>
      <w:r w:rsidRPr="00B2602E">
        <w:rPr>
          <w:rFonts w:cstheme="minorHAnsi"/>
          <w:sz w:val="24"/>
          <w:szCs w:val="24"/>
        </w:rPr>
        <w:t xml:space="preserve"> for </w:t>
      </w:r>
      <w:proofErr w:type="spellStart"/>
      <w:r w:rsidRPr="00B2602E">
        <w:rPr>
          <w:rFonts w:cstheme="minorHAnsi"/>
          <w:sz w:val="24"/>
          <w:szCs w:val="24"/>
        </w:rPr>
        <w:t>Diabetes</w:t>
      </w:r>
      <w:proofErr w:type="spellEnd"/>
      <w:r w:rsidRPr="00B2602E">
        <w:rPr>
          <w:rFonts w:cstheme="minorHAnsi"/>
          <w:sz w:val="24"/>
          <w:szCs w:val="24"/>
        </w:rPr>
        <w:t xml:space="preserve"> Management</w:t>
      </w:r>
      <w:r w:rsidR="001A6EEA" w:rsidRPr="00B2602E">
        <w:rPr>
          <w:rFonts w:cstheme="minorHAnsi"/>
          <w:sz w:val="24"/>
          <w:szCs w:val="24"/>
        </w:rPr>
        <w:t>.</w:t>
      </w:r>
      <w:r w:rsidRPr="00B2602E">
        <w:rPr>
          <w:rFonts w:cstheme="minorHAnsi"/>
          <w:sz w:val="24"/>
          <w:szCs w:val="24"/>
        </w:rPr>
        <w:t xml:space="preserve"> </w:t>
      </w:r>
      <w:proofErr w:type="spellStart"/>
      <w:r w:rsidRPr="00B2602E">
        <w:rPr>
          <w:rFonts w:cstheme="minorHAnsi"/>
          <w:sz w:val="24"/>
          <w:szCs w:val="24"/>
        </w:rPr>
        <w:t>Diabetes</w:t>
      </w:r>
      <w:proofErr w:type="spellEnd"/>
      <w:r w:rsidRPr="00B2602E">
        <w:rPr>
          <w:rFonts w:cstheme="minorHAnsi"/>
          <w:sz w:val="24"/>
          <w:szCs w:val="24"/>
        </w:rPr>
        <w:t xml:space="preserve"> </w:t>
      </w:r>
      <w:proofErr w:type="spellStart"/>
      <w:r w:rsidRPr="00B2602E">
        <w:rPr>
          <w:rFonts w:cstheme="minorHAnsi"/>
          <w:sz w:val="24"/>
          <w:szCs w:val="24"/>
        </w:rPr>
        <w:t>Spectr</w:t>
      </w:r>
      <w:proofErr w:type="spellEnd"/>
      <w:r w:rsidRPr="00B2602E">
        <w:rPr>
          <w:rFonts w:cstheme="minorHAnsi"/>
          <w:sz w:val="24"/>
          <w:szCs w:val="24"/>
        </w:rPr>
        <w:t xml:space="preserve"> 2017;30(2):76–81.</w:t>
      </w:r>
    </w:p>
    <w:p w:rsidR="009C7353" w:rsidRPr="00B2602E" w:rsidRDefault="009C7353" w:rsidP="001A6EE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B2602E">
        <w:rPr>
          <w:rFonts w:cstheme="minorHAnsi"/>
          <w:sz w:val="24"/>
          <w:szCs w:val="24"/>
        </w:rPr>
        <w:t>Grzymisławski</w:t>
      </w:r>
      <w:proofErr w:type="spellEnd"/>
      <w:r w:rsidRPr="00B2602E">
        <w:rPr>
          <w:rFonts w:cstheme="minorHAnsi"/>
          <w:sz w:val="24"/>
          <w:szCs w:val="24"/>
        </w:rPr>
        <w:t xml:space="preserve"> </w:t>
      </w:r>
      <w:r w:rsidR="003705D8" w:rsidRPr="00B2602E">
        <w:rPr>
          <w:rFonts w:cstheme="minorHAnsi"/>
          <w:sz w:val="24"/>
          <w:szCs w:val="24"/>
        </w:rPr>
        <w:t xml:space="preserve">M, </w:t>
      </w:r>
      <w:proofErr w:type="spellStart"/>
      <w:r w:rsidR="003705D8" w:rsidRPr="00B2602E">
        <w:rPr>
          <w:rFonts w:cstheme="minorHAnsi"/>
          <w:sz w:val="24"/>
          <w:szCs w:val="24"/>
        </w:rPr>
        <w:t>editor</w:t>
      </w:r>
      <w:proofErr w:type="spellEnd"/>
      <w:r w:rsidR="003705D8" w:rsidRPr="00B2602E">
        <w:rPr>
          <w:rFonts w:cstheme="minorHAnsi"/>
          <w:sz w:val="24"/>
          <w:szCs w:val="24"/>
        </w:rPr>
        <w:t>.</w:t>
      </w:r>
      <w:r w:rsidRPr="00B2602E">
        <w:rPr>
          <w:rFonts w:cstheme="minorHAnsi"/>
          <w:sz w:val="24"/>
          <w:szCs w:val="24"/>
        </w:rPr>
        <w:t xml:space="preserve"> Dietetyka kliniczna.</w:t>
      </w:r>
      <w:r w:rsidR="003705D8" w:rsidRPr="00B2602E">
        <w:rPr>
          <w:rFonts w:cstheme="minorHAnsi"/>
          <w:sz w:val="24"/>
          <w:szCs w:val="24"/>
        </w:rPr>
        <w:t xml:space="preserve"> </w:t>
      </w:r>
      <w:r w:rsidR="004B3EF5" w:rsidRPr="00B2602E">
        <w:rPr>
          <w:rFonts w:cstheme="minorHAnsi"/>
          <w:sz w:val="24"/>
          <w:szCs w:val="24"/>
        </w:rPr>
        <w:t>Warszawa</w:t>
      </w:r>
      <w:r w:rsidR="003705D8" w:rsidRPr="00B2602E">
        <w:rPr>
          <w:rFonts w:cstheme="minorHAnsi"/>
          <w:sz w:val="24"/>
          <w:szCs w:val="24"/>
        </w:rPr>
        <w:t>: PZWL;2019.</w:t>
      </w:r>
    </w:p>
    <w:p w:rsidR="009C7353" w:rsidRPr="00B2602E" w:rsidRDefault="009B1F90" w:rsidP="001A6EE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hyperlink r:id="rId7" w:history="1">
        <w:r w:rsidR="009C7353" w:rsidRPr="00B2602E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https://ncez.pzh.gov.pl/wp-content/uploads/2022/11/E-book-Zywienie-w-cukrzycy-typu-2-i-insulinoopornosci.pdf</w:t>
        </w:r>
      </w:hyperlink>
      <w:r w:rsidR="009C7353" w:rsidRPr="00B2602E">
        <w:rPr>
          <w:rFonts w:cstheme="minorHAnsi"/>
          <w:sz w:val="24"/>
          <w:szCs w:val="24"/>
        </w:rPr>
        <w:t xml:space="preserve"> (dostęp z </w:t>
      </w:r>
      <w:r w:rsidR="001A6EEA" w:rsidRPr="00B2602E">
        <w:rPr>
          <w:rFonts w:cstheme="minorHAnsi"/>
          <w:sz w:val="24"/>
          <w:szCs w:val="24"/>
        </w:rPr>
        <w:t xml:space="preserve">dnia </w:t>
      </w:r>
      <w:r w:rsidR="009C7353" w:rsidRPr="00B2602E">
        <w:rPr>
          <w:rFonts w:cstheme="minorHAnsi"/>
          <w:sz w:val="24"/>
          <w:szCs w:val="24"/>
        </w:rPr>
        <w:t>14.03.2026 r.)</w:t>
      </w:r>
      <w:r w:rsidR="004B3EF5" w:rsidRPr="00B2602E">
        <w:rPr>
          <w:rFonts w:cstheme="minorHAnsi"/>
          <w:sz w:val="24"/>
          <w:szCs w:val="24"/>
        </w:rPr>
        <w:t>.</w:t>
      </w:r>
    </w:p>
    <w:p w:rsidR="009C7353" w:rsidRPr="00B2602E" w:rsidRDefault="009B1F90" w:rsidP="001A6EE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hyperlink r:id="rId8" w:history="1">
        <w:r w:rsidR="009C7353" w:rsidRPr="00B2602E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https://www.nhlbi.nih.gov/health/dash-eating-plan</w:t>
        </w:r>
      </w:hyperlink>
      <w:r w:rsidR="009C7353" w:rsidRPr="00B2602E">
        <w:rPr>
          <w:rFonts w:cstheme="minorHAnsi"/>
          <w:sz w:val="24"/>
          <w:szCs w:val="24"/>
        </w:rPr>
        <w:t xml:space="preserve"> (dostęp z</w:t>
      </w:r>
      <w:r w:rsidR="001A6EEA" w:rsidRPr="00B2602E">
        <w:rPr>
          <w:rFonts w:cstheme="minorHAnsi"/>
          <w:sz w:val="24"/>
          <w:szCs w:val="24"/>
        </w:rPr>
        <w:t xml:space="preserve"> dnia</w:t>
      </w:r>
      <w:r w:rsidR="009C7353" w:rsidRPr="00B2602E">
        <w:rPr>
          <w:rFonts w:cstheme="minorHAnsi"/>
          <w:sz w:val="24"/>
          <w:szCs w:val="24"/>
        </w:rPr>
        <w:t xml:space="preserve"> 14.03.2026 r.)</w:t>
      </w:r>
      <w:r w:rsidR="004B3EF5" w:rsidRPr="00B2602E">
        <w:rPr>
          <w:rFonts w:cstheme="minorHAnsi"/>
          <w:sz w:val="24"/>
          <w:szCs w:val="24"/>
        </w:rPr>
        <w:t>.</w:t>
      </w:r>
    </w:p>
    <w:p w:rsidR="009C7353" w:rsidRDefault="009C7353" w:rsidP="009C7353">
      <w:pPr>
        <w:ind w:left="360"/>
      </w:pPr>
    </w:p>
    <w:p w:rsidR="009C7353" w:rsidRPr="009C7353" w:rsidRDefault="009C7353" w:rsidP="007522BB">
      <w:pPr>
        <w:pStyle w:val="NormalnyWeb"/>
        <w:spacing w:line="360" w:lineRule="auto"/>
      </w:pPr>
    </w:p>
    <w:p w:rsidR="009C7353" w:rsidRPr="009C7353" w:rsidRDefault="009C7353" w:rsidP="007522BB">
      <w:pPr>
        <w:pStyle w:val="NormalnyWeb"/>
        <w:spacing w:line="360" w:lineRule="auto"/>
        <w:rPr>
          <w:b/>
        </w:rPr>
      </w:pPr>
    </w:p>
    <w:sectPr w:rsidR="009C7353" w:rsidRPr="009C7353" w:rsidSect="0007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73A40"/>
    <w:multiLevelType w:val="hybridMultilevel"/>
    <w:tmpl w:val="B890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029"/>
    <w:multiLevelType w:val="multilevel"/>
    <w:tmpl w:val="5A5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B1A74"/>
    <w:multiLevelType w:val="hybridMultilevel"/>
    <w:tmpl w:val="573A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5E60"/>
    <w:multiLevelType w:val="hybridMultilevel"/>
    <w:tmpl w:val="CA48A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227DE"/>
    <w:multiLevelType w:val="hybridMultilevel"/>
    <w:tmpl w:val="131423E8"/>
    <w:lvl w:ilvl="0" w:tplc="3B9C23A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91CD7"/>
    <w:multiLevelType w:val="hybridMultilevel"/>
    <w:tmpl w:val="9714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23"/>
    <w:rsid w:val="00021721"/>
    <w:rsid w:val="00034C23"/>
    <w:rsid w:val="00041867"/>
    <w:rsid w:val="00074B60"/>
    <w:rsid w:val="000F1902"/>
    <w:rsid w:val="0019079E"/>
    <w:rsid w:val="001A6EEA"/>
    <w:rsid w:val="001C6A99"/>
    <w:rsid w:val="002A3C59"/>
    <w:rsid w:val="002E78BD"/>
    <w:rsid w:val="003611CF"/>
    <w:rsid w:val="003705D8"/>
    <w:rsid w:val="004B3EF5"/>
    <w:rsid w:val="004E4ADB"/>
    <w:rsid w:val="004E6A5A"/>
    <w:rsid w:val="004F2601"/>
    <w:rsid w:val="0050385C"/>
    <w:rsid w:val="0056783A"/>
    <w:rsid w:val="00610EC5"/>
    <w:rsid w:val="00621BF6"/>
    <w:rsid w:val="006370A4"/>
    <w:rsid w:val="00641023"/>
    <w:rsid w:val="00651225"/>
    <w:rsid w:val="00714C39"/>
    <w:rsid w:val="007522BB"/>
    <w:rsid w:val="007F4E30"/>
    <w:rsid w:val="00830F4C"/>
    <w:rsid w:val="008E399E"/>
    <w:rsid w:val="009B1F90"/>
    <w:rsid w:val="009C7353"/>
    <w:rsid w:val="00A45E6A"/>
    <w:rsid w:val="00B2602E"/>
    <w:rsid w:val="00BC10E4"/>
    <w:rsid w:val="00BC3B4B"/>
    <w:rsid w:val="00BD5266"/>
    <w:rsid w:val="00C82FA3"/>
    <w:rsid w:val="00C94E64"/>
    <w:rsid w:val="00CF42A2"/>
    <w:rsid w:val="00F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A3942-1553-4D9F-892B-3F26A2A1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B60"/>
  </w:style>
  <w:style w:type="paragraph" w:styleId="Nagwek1">
    <w:name w:val="heading 1"/>
    <w:basedOn w:val="Normalny"/>
    <w:next w:val="Normalny"/>
    <w:link w:val="Nagwek1Znak"/>
    <w:uiPriority w:val="9"/>
    <w:qFormat/>
    <w:rsid w:val="00B26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34C23"/>
    <w:rPr>
      <w:b/>
      <w:bCs/>
    </w:rPr>
  </w:style>
  <w:style w:type="character" w:customStyle="1" w:styleId="hwtze">
    <w:name w:val="hwtze"/>
    <w:basedOn w:val="Domylnaczcionkaakapitu"/>
    <w:rsid w:val="00034C23"/>
  </w:style>
  <w:style w:type="character" w:customStyle="1" w:styleId="rynqvb">
    <w:name w:val="rynqvb"/>
    <w:basedOn w:val="Domylnaczcionkaakapitu"/>
    <w:rsid w:val="00034C23"/>
  </w:style>
  <w:style w:type="paragraph" w:styleId="NormalnyWeb">
    <w:name w:val="Normal (Web)"/>
    <w:basedOn w:val="Normalny"/>
    <w:uiPriority w:val="99"/>
    <w:unhideWhenUsed/>
    <w:rsid w:val="0036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73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7353"/>
    <w:rPr>
      <w:color w:val="0000FF" w:themeColor="hyperlink"/>
      <w:u w:val="single"/>
    </w:rPr>
  </w:style>
  <w:style w:type="character" w:customStyle="1" w:styleId="authors-list-item">
    <w:name w:val="authors-list-item"/>
    <w:basedOn w:val="Domylnaczcionkaakapitu"/>
    <w:rsid w:val="009C7353"/>
  </w:style>
  <w:style w:type="character" w:customStyle="1" w:styleId="author-sup-separator">
    <w:name w:val="author-sup-separator"/>
    <w:basedOn w:val="Domylnaczcionkaakapitu"/>
    <w:rsid w:val="009C7353"/>
  </w:style>
  <w:style w:type="character" w:customStyle="1" w:styleId="comma">
    <w:name w:val="comma"/>
    <w:basedOn w:val="Domylnaczcionkaakapitu"/>
    <w:rsid w:val="009C7353"/>
  </w:style>
  <w:style w:type="character" w:customStyle="1" w:styleId="cit">
    <w:name w:val="cit"/>
    <w:basedOn w:val="Domylnaczcionkaakapitu"/>
    <w:rsid w:val="009C7353"/>
  </w:style>
  <w:style w:type="character" w:customStyle="1" w:styleId="Nagwek1Znak">
    <w:name w:val="Nagłówek 1 Znak"/>
    <w:basedOn w:val="Domylnaczcionkaakapitu"/>
    <w:link w:val="Nagwek1"/>
    <w:uiPriority w:val="9"/>
    <w:rsid w:val="00B260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lbi.nih.gov/health/dash-eating-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ez.pzh.gov.pl/wp-content/uploads/2022/11/E-book-Zywienie-w-cukrzycy-typu-2-i-insulinoopornosc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Zare+P&amp;cauthor_id=40268568" TargetMode="External"/><Relationship Id="rId5" Type="http://schemas.openxmlformats.org/officeDocument/2006/relationships/hyperlink" Target="https://www.ncbi.nlm.nih.gov/books/NBK48251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Antoń-Jucha Agnieszka</cp:lastModifiedBy>
  <cp:revision>2</cp:revision>
  <dcterms:created xsi:type="dcterms:W3CDTF">2026-03-31T11:01:00Z</dcterms:created>
  <dcterms:modified xsi:type="dcterms:W3CDTF">2026-03-31T11:01:00Z</dcterms:modified>
</cp:coreProperties>
</file>