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97" w:rsidRPr="002E1397" w:rsidRDefault="002E1397" w:rsidP="002E1397">
      <w:pPr>
        <w:pStyle w:val="Nagwek1"/>
      </w:pPr>
      <w:bookmarkStart w:id="0" w:name="_GoBack"/>
      <w:r w:rsidRPr="002E1397">
        <w:rPr>
          <w:rFonts w:eastAsia="Aptos"/>
        </w:rPr>
        <w:t>Ograniczenie sodu w diecie pacjenta z przewlekłą niewydolnością nerek</w:t>
      </w:r>
    </w:p>
    <w:bookmarkEnd w:id="0"/>
    <w:p w:rsidR="002E1397" w:rsidRDefault="002E1397" w:rsidP="002E1397"/>
    <w:p w:rsidR="002E1397" w:rsidRDefault="002E1397" w:rsidP="002E1397">
      <w:r>
        <w:t>Ograniczenie sodu jest jednym z kluczowych elementów żywienia pacjentów z przewlekłą niewydolnością nerek. Nadmiar sodu sprzyja zatrzymywaniu wody, podnosi ciśnienie tętnicze i nasila obrzęki, co obciąża zarówno nerki, jak i układ krążenia. Zaleca się, aby chorzy ograniczali dosalanie potraw, unikali żywności wysokoprzetworzonej (wędlin, serów dojrzewających, gotowych sosów, pieczywa pakowanego) oraz zwracali uwagę na „ukryty sód” w produktach spożywczych, np. wzmacniacze smaku i konserwanty oznaczone: E621 (glutaminian sodu) występujący w daniach gotowych i chipsach, E211 (</w:t>
      </w:r>
      <w:proofErr w:type="spellStart"/>
      <w:r>
        <w:t>benozesan</w:t>
      </w:r>
      <w:proofErr w:type="spellEnd"/>
      <w:r>
        <w:t xml:space="preserve"> sodu) występujący w napojach gazowanych i sosach, E500 (wodorowęglan sodu) czyli soda oczyszczona obecna w proszkach do pieczenia, ciastkach i herbatnikach.</w:t>
      </w:r>
    </w:p>
    <w:p w:rsidR="002E1397" w:rsidRDefault="002E1397" w:rsidP="002E1397">
      <w:r>
        <w:t>Utrzymanie spożycia na poziomie około 2 g sodu dziennie (co odpowiada ok. 5 g soli kuchennej) pomaga zmniejszyć obciążenie nerek, kontrolować ciśnienie tętnicze i ograniczyć retencję płynów. Wykazano, że ograniczenie sodu jest skutecznym sposobem redukcji ciśnienia tętniczego oraz poprawy kontroli gospodarki wodno-elektrolitowej u pacjentów z przewlekłą chorobą nerek.</w:t>
      </w:r>
    </w:p>
    <w:p w:rsidR="002E1397" w:rsidRDefault="002E1397" w:rsidP="002E1397">
      <w:pPr>
        <w:rPr>
          <w:b/>
          <w:bCs/>
        </w:rPr>
      </w:pPr>
      <w:r>
        <w:rPr>
          <w:b/>
          <w:bCs/>
        </w:rPr>
        <w:t>Sposoby na redukcję sodu w diecie:</w:t>
      </w:r>
    </w:p>
    <w:p w:rsidR="002E1397" w:rsidRDefault="002E1397" w:rsidP="002E1397">
      <w:pPr>
        <w:numPr>
          <w:ilvl w:val="0"/>
          <w:numId w:val="1"/>
        </w:numPr>
      </w:pPr>
      <w:r>
        <w:t>dokładne czytanie etykiet produktów,</w:t>
      </w:r>
    </w:p>
    <w:p w:rsidR="002E1397" w:rsidRDefault="002E1397" w:rsidP="002E1397">
      <w:pPr>
        <w:numPr>
          <w:ilvl w:val="0"/>
          <w:numId w:val="1"/>
        </w:numPr>
      </w:pPr>
      <w:r>
        <w:t>używanie świeżych produktów zamiast konserwowych,</w:t>
      </w:r>
    </w:p>
    <w:p w:rsidR="002E1397" w:rsidRDefault="002E1397" w:rsidP="002E1397">
      <w:pPr>
        <w:numPr>
          <w:ilvl w:val="0"/>
          <w:numId w:val="1"/>
        </w:numPr>
      </w:pPr>
      <w:r>
        <w:t>unikanie stosowania soli potasowych (zamienników soli),</w:t>
      </w:r>
    </w:p>
    <w:p w:rsidR="002E1397" w:rsidRDefault="002E1397" w:rsidP="002E1397">
      <w:pPr>
        <w:numPr>
          <w:ilvl w:val="0"/>
          <w:numId w:val="1"/>
        </w:numPr>
      </w:pPr>
      <w:r>
        <w:t>wprowadzenie do diety pieczywa niskosodowego,</w:t>
      </w:r>
    </w:p>
    <w:p w:rsidR="002E1397" w:rsidRDefault="002E1397" w:rsidP="002E1397">
      <w:pPr>
        <w:numPr>
          <w:ilvl w:val="0"/>
          <w:numId w:val="1"/>
        </w:numPr>
      </w:pPr>
      <w:r>
        <w:t>dodawanie szczypty soli do dań po ugotowaniu,</w:t>
      </w:r>
    </w:p>
    <w:p w:rsidR="002E1397" w:rsidRDefault="002E1397" w:rsidP="002E1397">
      <w:pPr>
        <w:numPr>
          <w:ilvl w:val="0"/>
          <w:numId w:val="1"/>
        </w:numPr>
      </w:pPr>
      <w:r>
        <w:t>stosowanie świeżych i suszonych ziół zamiast soli.</w:t>
      </w:r>
    </w:p>
    <w:p w:rsidR="002E1397" w:rsidRDefault="002E1397" w:rsidP="002E1397">
      <w:r>
        <w:rPr>
          <w:rFonts w:cs="Aptos"/>
        </w:rPr>
        <w:t xml:space="preserve">W diecie </w:t>
      </w:r>
      <w:proofErr w:type="spellStart"/>
      <w:r>
        <w:rPr>
          <w:rFonts w:cs="Aptos"/>
        </w:rPr>
        <w:t>ubogosodowej</w:t>
      </w:r>
      <w:proofErr w:type="spellEnd"/>
      <w:r>
        <w:rPr>
          <w:rFonts w:cs="Aptos"/>
        </w:rPr>
        <w:t xml:space="preserve"> nie zaleca się stosowania soli potasowych jako zamienników soli kuchennej, ze względu na ryzyko nadmiernej podaży potasu</w:t>
      </w:r>
    </w:p>
    <w:p w:rsidR="002E1397" w:rsidRDefault="002E1397" w:rsidP="002E1397">
      <w:pPr>
        <w:rPr>
          <w:bCs/>
        </w:rPr>
      </w:pPr>
    </w:p>
    <w:p w:rsidR="002E1397" w:rsidRPr="002E1397" w:rsidRDefault="002E1397" w:rsidP="002E1397">
      <w:pPr>
        <w:rPr>
          <w:bCs/>
        </w:rPr>
      </w:pPr>
      <w:r w:rsidRPr="002E1397">
        <w:rPr>
          <w:bCs/>
        </w:rPr>
        <w:t xml:space="preserve">Autor tekstu: mgr Kamil </w:t>
      </w:r>
      <w:proofErr w:type="spellStart"/>
      <w:r w:rsidRPr="002E1397">
        <w:rPr>
          <w:bCs/>
        </w:rPr>
        <w:t>Pierzycki</w:t>
      </w:r>
      <w:proofErr w:type="spellEnd"/>
      <w:r w:rsidRPr="002E1397">
        <w:rPr>
          <w:bCs/>
        </w:rPr>
        <w:t>, Dział Dietetyki USK 4 w Lublinie</w:t>
      </w:r>
    </w:p>
    <w:p w:rsidR="002E1397" w:rsidRDefault="002E1397" w:rsidP="002E1397">
      <w:r>
        <w:rPr>
          <w:b/>
          <w:bCs/>
        </w:rPr>
        <w:t>Literatura:</w:t>
      </w:r>
      <w:r>
        <w:t xml:space="preserve"> </w:t>
      </w:r>
    </w:p>
    <w:p w:rsidR="002E1397" w:rsidRDefault="002E1397" w:rsidP="002E1397">
      <w:proofErr w:type="spellStart"/>
      <w:r>
        <w:t>National</w:t>
      </w:r>
      <w:proofErr w:type="spellEnd"/>
      <w:r>
        <w:t xml:space="preserve"> </w:t>
      </w:r>
      <w:proofErr w:type="spellStart"/>
      <w:r>
        <w:t>Kidney</w:t>
      </w:r>
      <w:proofErr w:type="spellEnd"/>
      <w:r>
        <w:t xml:space="preserve"> Foundation. (2020). </w:t>
      </w:r>
      <w:r>
        <w:rPr>
          <w:i/>
          <w:iCs/>
        </w:rPr>
        <w:t xml:space="preserve">KDOQI </w:t>
      </w:r>
      <w:proofErr w:type="spellStart"/>
      <w:r>
        <w:rPr>
          <w:i/>
          <w:iCs/>
        </w:rPr>
        <w:t>clinical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practice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guideline</w:t>
      </w:r>
      <w:proofErr w:type="spellEnd"/>
      <w:r>
        <w:rPr>
          <w:i/>
          <w:iCs/>
        </w:rPr>
        <w:t xml:space="preserve"> for </w:t>
      </w:r>
      <w:proofErr w:type="spellStart"/>
      <w:r>
        <w:rPr>
          <w:i/>
          <w:iCs/>
        </w:rPr>
        <w:t>nutrition</w:t>
      </w:r>
      <w:proofErr w:type="spellEnd"/>
      <w:r>
        <w:rPr>
          <w:i/>
          <w:iCs/>
        </w:rPr>
        <w:t xml:space="preserve"> in CKD: 2020 update</w:t>
      </w:r>
      <w:r>
        <w:t xml:space="preserve">. American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Kidney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, 76(3), S1-S107. </w:t>
      </w:r>
      <w:hyperlink r:id="rId5" w:history="1">
        <w:r>
          <w:rPr>
            <w:rStyle w:val="Hipercze"/>
          </w:rPr>
          <w:t>https://doi.org/10.1053/j.ajkd.2020.05.006</w:t>
        </w:r>
      </w:hyperlink>
    </w:p>
    <w:p w:rsidR="00291280" w:rsidRDefault="00291280"/>
    <w:sectPr w:rsidR="0029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4000F"/>
    <w:multiLevelType w:val="multilevel"/>
    <w:tmpl w:val="E15AC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9E81AA8"/>
    <w:multiLevelType w:val="multilevel"/>
    <w:tmpl w:val="AE661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7"/>
    <w:rsid w:val="00291280"/>
    <w:rsid w:val="002E1397"/>
    <w:rsid w:val="00E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7BE19-3997-454C-B43B-E4EDA6E8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E1397"/>
    <w:pPr>
      <w:suppressAutoHyphens/>
      <w:autoSpaceDN w:val="0"/>
      <w:spacing w:line="278" w:lineRule="auto"/>
      <w:textAlignment w:val="baseline"/>
    </w:pPr>
    <w:rPr>
      <w:rFonts w:ascii="Aptos" w:eastAsia="Aptos" w:hAnsi="Aptos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E1397"/>
    <w:rPr>
      <w:color w:val="467886"/>
      <w:u w:val="single"/>
    </w:rPr>
  </w:style>
  <w:style w:type="character" w:styleId="Odwoaniedokomentarza">
    <w:name w:val="annotation reference"/>
    <w:basedOn w:val="Domylnaczcionkaakapitu"/>
    <w:rsid w:val="002E139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397"/>
    <w:rPr>
      <w:rFonts w:ascii="Segoe UI" w:eastAsia="Aptos" w:hAnsi="Segoe UI" w:cs="Segoe UI"/>
      <w:sz w:val="18"/>
      <w:szCs w:val="18"/>
    </w:rPr>
  </w:style>
  <w:style w:type="paragraph" w:styleId="Akapitzlist">
    <w:name w:val="List Paragraph"/>
    <w:basedOn w:val="Normalny"/>
    <w:rsid w:val="002E1397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2E1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53/j.ajkd.2020.05.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Antoń-Jucha Agnieszka</cp:lastModifiedBy>
  <cp:revision>2</cp:revision>
  <dcterms:created xsi:type="dcterms:W3CDTF">2026-03-31T09:42:00Z</dcterms:created>
  <dcterms:modified xsi:type="dcterms:W3CDTF">2026-03-31T09:42:00Z</dcterms:modified>
</cp:coreProperties>
</file>