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E35880" w:rsidRPr="006709E5" w:rsidRDefault="006709E5" w:rsidP="006709E5">
      <w:pPr>
        <w:pStyle w:val="Nagwek7"/>
        <w:rPr>
          <w:rFonts w:eastAsia="Times New Roman"/>
          <w:i w:val="0"/>
          <w:sz w:val="28"/>
        </w:rPr>
      </w:pPr>
      <w:bookmarkStart w:id="0" w:name="_GoBack"/>
      <w:r w:rsidRPr="006709E5">
        <w:rPr>
          <w:rFonts w:eastAsia="Times New Roman"/>
          <w:i w:val="0"/>
          <w:sz w:val="28"/>
        </w:rPr>
        <w:t>Produkty wysokobiałkowe w codziennej diecie pacjenta onkologicznego</w:t>
      </w:r>
    </w:p>
    <w:bookmarkEnd w:id="0"/>
    <w:p w14:paraId="00000002" w14:textId="77777777" w:rsidR="00E35880" w:rsidRDefault="00E3588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E35880" w:rsidRPr="006709E5" w:rsidRDefault="006709E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 xml:space="preserve">Prawidłowe żywienie jest bardzo ważnym elementem wspomagającym leczenie choroby nowotworowej. Odpowiednio skomponowana dieta może poprawić stan odżywienia, zmniejszyć ryzyko niedożywienia oraz wspierać organizm w regeneracji podczas leczenia onkologicznego. Szczególną rolę w diecie pacjentów onkologicznych odgrywa białko, które jest niezbędne do utrzymania prawidłowego funkcjonowania organizmu oraz wspiera procesy regeneracyjne. Białko pełni funkcję podstawowego składnika budulcowego tkanek oraz uczestniczy w licznych procesach metabolicznych. </w:t>
      </w:r>
    </w:p>
    <w:p w14:paraId="00000004" w14:textId="77777777" w:rsidR="00E35880" w:rsidRPr="006709E5" w:rsidRDefault="00E35880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0000005" w14:textId="77777777" w:rsidR="00E35880" w:rsidRPr="006709E5" w:rsidRDefault="006709E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Zapotrzebowanie na białko u pacjentów onkologicznych jest wyższe niż u osób zdrowych. Zaleca się, aby dzienne spożycie białka przekraczało 1 g na kilogram masy ciała, a jeśli to możliwe, wynosiło nawet do 1,5 g na kilogram masy ciała na dobę. Dokładna ilość białka powinna być indywidualnie dostosowana do stanu klinicznego pacjenta.</w:t>
      </w:r>
    </w:p>
    <w:p w14:paraId="00000006" w14:textId="77777777" w:rsidR="00E35880" w:rsidRPr="006709E5" w:rsidRDefault="006709E5">
      <w:pPr>
        <w:pStyle w:val="Nagwek2"/>
        <w:keepNext w:val="0"/>
        <w:keepLines w:val="0"/>
        <w:spacing w:after="8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bookmarkStart w:id="1" w:name="_nx9z4rtygyyj" w:colFirst="0" w:colLast="0"/>
      <w:bookmarkEnd w:id="1"/>
      <w:r w:rsidRPr="006709E5">
        <w:rPr>
          <w:rFonts w:ascii="Calibri" w:eastAsia="Times New Roman" w:hAnsi="Calibri" w:cs="Calibri"/>
          <w:b/>
          <w:bCs/>
          <w:sz w:val="24"/>
          <w:szCs w:val="24"/>
        </w:rPr>
        <w:t>Źródła białka w diecie:</w:t>
      </w:r>
    </w:p>
    <w:p w14:paraId="00000007" w14:textId="77777777" w:rsidR="00E35880" w:rsidRPr="006709E5" w:rsidRDefault="006709E5">
      <w:pPr>
        <w:pStyle w:val="Nagwek2"/>
        <w:keepNext w:val="0"/>
        <w:keepLines w:val="0"/>
        <w:spacing w:after="8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bookmarkStart w:id="2" w:name="_bdeyj5zg1cub" w:colFirst="0" w:colLast="0"/>
      <w:bookmarkEnd w:id="2"/>
      <w:r w:rsidRPr="006709E5">
        <w:rPr>
          <w:rFonts w:ascii="Calibri" w:eastAsia="Times New Roman" w:hAnsi="Calibri" w:cs="Calibri"/>
          <w:sz w:val="24"/>
          <w:szCs w:val="24"/>
        </w:rPr>
        <w:t>W codziennej diecie pacjenta onkologicznego istotne jest uwzględnienie produktów o wysokiej zawartości białka, zarówno pochodzenia zwierzęcego, jak i roślinnego.</w:t>
      </w:r>
    </w:p>
    <w:p w14:paraId="00000008" w14:textId="77777777" w:rsidR="00E35880" w:rsidRPr="006709E5" w:rsidRDefault="006709E5">
      <w:pPr>
        <w:pStyle w:val="Nagwek2"/>
        <w:keepNext w:val="0"/>
        <w:keepLines w:val="0"/>
        <w:spacing w:after="8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bookmarkStart w:id="3" w:name="_vzhbrqw6srhb" w:colFirst="0" w:colLast="0"/>
      <w:bookmarkEnd w:id="3"/>
      <w:r w:rsidRPr="006709E5">
        <w:rPr>
          <w:rFonts w:ascii="Calibri" w:eastAsia="Times New Roman" w:hAnsi="Calibri" w:cs="Calibri"/>
          <w:sz w:val="24"/>
          <w:szCs w:val="24"/>
        </w:rPr>
        <w:t>Do źródeł pełnowartościowego białka należą:</w:t>
      </w:r>
    </w:p>
    <w:p w14:paraId="00000009" w14:textId="77777777" w:rsidR="00E35880" w:rsidRPr="006709E5" w:rsidRDefault="006709E5">
      <w:pPr>
        <w:numPr>
          <w:ilvl w:val="0"/>
          <w:numId w:val="3"/>
        </w:numPr>
        <w:spacing w:before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mięso (np. indyk, kurczak, wieprzowina, wołowina),</w:t>
      </w:r>
    </w:p>
    <w:p w14:paraId="0000000A" w14:textId="77777777" w:rsidR="00E35880" w:rsidRPr="006709E5" w:rsidRDefault="006709E5">
      <w:pPr>
        <w:numPr>
          <w:ilvl w:val="0"/>
          <w:numId w:val="3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ryby i owoce morza (np. dorsz, łosoś, morszczuk, mintaj, śledź, krewetki)</w:t>
      </w:r>
    </w:p>
    <w:p w14:paraId="0000000B" w14:textId="77777777" w:rsidR="00E35880" w:rsidRPr="006709E5" w:rsidRDefault="006709E5">
      <w:pPr>
        <w:numPr>
          <w:ilvl w:val="0"/>
          <w:numId w:val="3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jaja,</w:t>
      </w:r>
    </w:p>
    <w:p w14:paraId="0000000C" w14:textId="77777777" w:rsidR="00E35880" w:rsidRPr="006709E5" w:rsidRDefault="006709E5">
      <w:pPr>
        <w:numPr>
          <w:ilvl w:val="0"/>
          <w:numId w:val="3"/>
        </w:numPr>
        <w:spacing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 xml:space="preserve">mleko i przetwory mleczne (np. jogurt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skyr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>, jogurt naturalny, serek wiejski, twaróg, kefir, ser żółty, ser mozzarella).</w:t>
      </w:r>
    </w:p>
    <w:p w14:paraId="0000000D" w14:textId="77777777" w:rsidR="00E35880" w:rsidRPr="006709E5" w:rsidRDefault="006709E5">
      <w:pPr>
        <w:spacing w:before="240"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 xml:space="preserve">Białko pochodzenia zwierzęcego charakteryzuje się wyższą wartością biologiczną, ponieważ zawiera wszystkie niezbędne aminokwasy egzogenne w odpowiednich proporcjach. </w:t>
      </w:r>
    </w:p>
    <w:p w14:paraId="0000000E" w14:textId="77777777" w:rsidR="00E35880" w:rsidRPr="006709E5" w:rsidRDefault="006709E5">
      <w:pPr>
        <w:spacing w:before="240"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Ważnym uzupełnieniem diety są także roślinne źródła białka, takie jak:</w:t>
      </w:r>
    </w:p>
    <w:p w14:paraId="0000000F" w14:textId="77777777" w:rsidR="00E35880" w:rsidRPr="006709E5" w:rsidRDefault="006709E5">
      <w:pPr>
        <w:numPr>
          <w:ilvl w:val="0"/>
          <w:numId w:val="2"/>
        </w:numPr>
        <w:spacing w:before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 xml:space="preserve">nasiona roślin strączkowych i ich przetwory (soczewica, fasola, ciecierzyca, groch, hummus,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tofu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>, makaron z soczewicy, makaron z ciecierzycy)</w:t>
      </w:r>
    </w:p>
    <w:p w14:paraId="00000010" w14:textId="77777777" w:rsidR="00E35880" w:rsidRPr="006709E5" w:rsidRDefault="006709E5">
      <w:pPr>
        <w:numPr>
          <w:ilvl w:val="0"/>
          <w:numId w:val="2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 xml:space="preserve">orzechy i nasiona (np. migdały, pistacje, orzechy nerkowca, orzechy włoskie, pestki dyni, nasiona słonecznika, sezam, nasiona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chia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>)</w:t>
      </w:r>
    </w:p>
    <w:p w14:paraId="00000011" w14:textId="77777777" w:rsidR="00E35880" w:rsidRPr="006709E5" w:rsidRDefault="006709E5">
      <w:pPr>
        <w:numPr>
          <w:ilvl w:val="0"/>
          <w:numId w:val="2"/>
        </w:numPr>
        <w:spacing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produkty zbożowe, w tym kasze i płatki zbożowe (np. kasza gryczana, komosa ryżowa, płatki owsiane).</w:t>
      </w:r>
    </w:p>
    <w:p w14:paraId="00000012" w14:textId="77777777" w:rsidR="00E35880" w:rsidRPr="006709E5" w:rsidRDefault="006709E5">
      <w:pPr>
        <w:spacing w:before="240"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Zaleca się łączenie różnych źródeł białka w celu zapewnienia odpowiedniej podaży wszystkich niezbędnych aminokwasów oraz zwiększenia wartości odżywczej diety.</w:t>
      </w:r>
    </w:p>
    <w:p w14:paraId="00000013" w14:textId="77777777" w:rsidR="00E35880" w:rsidRPr="006709E5" w:rsidRDefault="006709E5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6709E5">
        <w:rPr>
          <w:rFonts w:ascii="Calibri" w:eastAsia="Times New Roman" w:hAnsi="Calibri" w:cs="Calibri"/>
          <w:b/>
          <w:bCs/>
          <w:sz w:val="24"/>
          <w:szCs w:val="24"/>
        </w:rPr>
        <w:t>Jak zwiększyć ilość białka w codziennym jadłospisie?</w:t>
      </w:r>
    </w:p>
    <w:p w14:paraId="00000014" w14:textId="77777777" w:rsidR="00E35880" w:rsidRPr="006709E5" w:rsidRDefault="006709E5">
      <w:pPr>
        <w:spacing w:before="240"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Zwiększenie podaży białka w diecie można osiągnąć poprzez:</w:t>
      </w:r>
    </w:p>
    <w:p w14:paraId="00000015" w14:textId="77777777" w:rsidR="00E35880" w:rsidRPr="006709E5" w:rsidRDefault="006709E5">
      <w:pPr>
        <w:numPr>
          <w:ilvl w:val="0"/>
          <w:numId w:val="4"/>
        </w:numPr>
        <w:spacing w:before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lastRenderedPageBreak/>
        <w:t>uwzględnienie produktów będących źródłem białka w każdym posiłku,</w:t>
      </w:r>
    </w:p>
    <w:p w14:paraId="00000016" w14:textId="77777777" w:rsidR="00E35880" w:rsidRPr="006709E5" w:rsidRDefault="006709E5">
      <w:pPr>
        <w:numPr>
          <w:ilvl w:val="0"/>
          <w:numId w:val="4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 xml:space="preserve">dodawanie sera (żółtego, mozzarella lub twarogu) do zup, sosów, makaronów i zapiekanek, </w:t>
      </w:r>
    </w:p>
    <w:p w14:paraId="00000017" w14:textId="77777777" w:rsidR="00E35880" w:rsidRPr="006709E5" w:rsidRDefault="006709E5">
      <w:pPr>
        <w:numPr>
          <w:ilvl w:val="0"/>
          <w:numId w:val="4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dodawanie jajek do sałatek, past lub dań warzywnych,</w:t>
      </w:r>
    </w:p>
    <w:p w14:paraId="00000018" w14:textId="77777777" w:rsidR="00E35880" w:rsidRPr="006709E5" w:rsidRDefault="006709E5">
      <w:pPr>
        <w:numPr>
          <w:ilvl w:val="0"/>
          <w:numId w:val="4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dodawanie orzechów, nasion lub roślin strączkowych do sałatek, zup i dań jednogarnkowych,</w:t>
      </w:r>
    </w:p>
    <w:p w14:paraId="00000019" w14:textId="77777777" w:rsidR="00E35880" w:rsidRPr="006709E5" w:rsidRDefault="006709E5">
      <w:pPr>
        <w:numPr>
          <w:ilvl w:val="0"/>
          <w:numId w:val="4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stosowanie mleka zamiast wody podczas przygotowywania kasz, płatków czy zup,</w:t>
      </w:r>
    </w:p>
    <w:p w14:paraId="0000001A" w14:textId="77777777" w:rsidR="00E35880" w:rsidRPr="006709E5" w:rsidRDefault="006709E5">
      <w:pPr>
        <w:numPr>
          <w:ilvl w:val="0"/>
          <w:numId w:val="4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przygotowywanie koktajli mlecznych z dodatkiem jogurtu, twarogu lub mleka,</w:t>
      </w:r>
    </w:p>
    <w:p w14:paraId="0000001B" w14:textId="77777777" w:rsidR="00E35880" w:rsidRPr="006709E5" w:rsidRDefault="006709E5">
      <w:pPr>
        <w:numPr>
          <w:ilvl w:val="0"/>
          <w:numId w:val="4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spożywanie mniejszych posiłków, ale częściej – nawet 5–6 razy dziennie,</w:t>
      </w:r>
    </w:p>
    <w:p w14:paraId="0000001C" w14:textId="77777777" w:rsidR="00E35880" w:rsidRPr="006709E5" w:rsidRDefault="006709E5">
      <w:pPr>
        <w:numPr>
          <w:ilvl w:val="0"/>
          <w:numId w:val="4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wybieranie produktów o większej wartości odżywczej,</w:t>
      </w:r>
    </w:p>
    <w:p w14:paraId="0000001D" w14:textId="77777777" w:rsidR="00E35880" w:rsidRPr="006709E5" w:rsidRDefault="006709E5">
      <w:pPr>
        <w:numPr>
          <w:ilvl w:val="0"/>
          <w:numId w:val="4"/>
        </w:numPr>
        <w:spacing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fortyfikacja diety za pomocą doustnych preparatów odżywczych (żywności specjalnego przeznaczenia medycznego).</w:t>
      </w:r>
    </w:p>
    <w:p w14:paraId="0000001E" w14:textId="0972F2B9" w:rsidR="00E35880" w:rsidRPr="006709E5" w:rsidRDefault="006709E5">
      <w:pPr>
        <w:spacing w:before="240"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 xml:space="preserve">Autorka tekstu: mgr Olga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Stachorzecka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>, Zakład Żywienia Klinicznego, Uniwersytet Medyczny w Lublinie, Dział Dietetyki USK 4 w Lublinie</w:t>
      </w:r>
    </w:p>
    <w:p w14:paraId="0000001F" w14:textId="77777777" w:rsidR="00E35880" w:rsidRPr="006709E5" w:rsidRDefault="006709E5">
      <w:pPr>
        <w:spacing w:before="240"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Literatura:</w:t>
      </w:r>
    </w:p>
    <w:p w14:paraId="00000020" w14:textId="77777777" w:rsidR="00E35880" w:rsidRPr="006709E5" w:rsidRDefault="006709E5">
      <w:pPr>
        <w:numPr>
          <w:ilvl w:val="0"/>
          <w:numId w:val="1"/>
        </w:numPr>
        <w:spacing w:before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Muscaritoli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 M,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Arends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 J, Bachmann P, et al. ESPEN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practical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guideline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: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Clinical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Nutrition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 in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cancer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.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Clin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6709E5">
        <w:rPr>
          <w:rFonts w:ascii="Calibri" w:eastAsia="Times New Roman" w:hAnsi="Calibri" w:cs="Calibri"/>
          <w:sz w:val="24"/>
          <w:szCs w:val="24"/>
        </w:rPr>
        <w:t>Nutr</w:t>
      </w:r>
      <w:proofErr w:type="spellEnd"/>
      <w:r w:rsidRPr="006709E5">
        <w:rPr>
          <w:rFonts w:ascii="Calibri" w:eastAsia="Times New Roman" w:hAnsi="Calibri" w:cs="Calibri"/>
          <w:sz w:val="24"/>
          <w:szCs w:val="24"/>
        </w:rPr>
        <w:t>. 2021; 40: 2898-2913.</w:t>
      </w:r>
    </w:p>
    <w:p w14:paraId="00000021" w14:textId="77777777" w:rsidR="00E35880" w:rsidRPr="006709E5" w:rsidRDefault="006709E5">
      <w:pPr>
        <w:numPr>
          <w:ilvl w:val="0"/>
          <w:numId w:val="1"/>
        </w:numPr>
        <w:spacing w:after="240" w:line="24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6709E5">
        <w:rPr>
          <w:rFonts w:ascii="Calibri" w:eastAsia="Times New Roman" w:hAnsi="Calibri" w:cs="Calibri"/>
          <w:sz w:val="24"/>
          <w:szCs w:val="24"/>
        </w:rPr>
        <w:t>Mess E, Ornat M, Sławomirska R. Rola białka u chorych w postępującym stadium choroby nowotworowej. Medycyna Paliatywna. 2017; 9 (3): 133–138.</w:t>
      </w:r>
    </w:p>
    <w:p w14:paraId="00000022" w14:textId="77777777" w:rsidR="00E35880" w:rsidRDefault="00E3588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3588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486FB9-2078-497E-8E0C-70AF3E491945}"/>
    <w:embedBold r:id="rId2" w:fontKey="{45170A6C-CCD0-4BAB-B9D1-013DF0B6F965}"/>
    <w:embedItalic r:id="rId3" w:fontKey="{E626E2E0-B889-472E-8845-1FBAD24A36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BEBF701-01F4-401C-99FA-7F9EFA03A85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4751A9"/>
    <w:multiLevelType w:val="multilevel"/>
    <w:tmpl w:val="2A22D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5C718E"/>
    <w:multiLevelType w:val="multilevel"/>
    <w:tmpl w:val="65061B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F82E88"/>
    <w:multiLevelType w:val="multilevel"/>
    <w:tmpl w:val="B4D4D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A124F33"/>
    <w:multiLevelType w:val="multilevel"/>
    <w:tmpl w:val="5FC8D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880"/>
    <w:rsid w:val="006709E5"/>
    <w:rsid w:val="00E35880"/>
    <w:rsid w:val="00EF1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663336-C701-4CDF-A399-DC347410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6709E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agwek7Znak">
    <w:name w:val="Nagłówek 7 Znak"/>
    <w:basedOn w:val="Domylnaczcionkaakapitu"/>
    <w:link w:val="Nagwek7"/>
    <w:uiPriority w:val="9"/>
    <w:rsid w:val="006709E5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Antoń-Jucha Agnieszka</cp:lastModifiedBy>
  <cp:revision>2</cp:revision>
  <dcterms:created xsi:type="dcterms:W3CDTF">2026-03-31T10:27:00Z</dcterms:created>
  <dcterms:modified xsi:type="dcterms:W3CDTF">2026-03-31T10:27:00Z</dcterms:modified>
</cp:coreProperties>
</file>